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ECE" w:rsidRDefault="00576ECE" w:rsidP="00A625B6">
      <w:pPr>
        <w:pStyle w:val="documenttitle"/>
        <w:spacing w:after="480" w:line="240" w:lineRule="auto"/>
        <w:rPr>
          <w:szCs w:val="24"/>
        </w:rPr>
      </w:pPr>
      <w:bookmarkStart w:id="0" w:name="_GoBack"/>
      <w:bookmarkEnd w:id="0"/>
      <w:r>
        <w:t>Encuesta sobre los procedimientos de marcado en los barcos</w:t>
      </w:r>
    </w:p>
    <w:p w:rsidR="00576ECE" w:rsidRDefault="00576ECE" w:rsidP="00B50C4D">
      <w:pPr>
        <w:pStyle w:val="paragraphtext"/>
        <w:spacing w:after="240" w:line="240" w:lineRule="auto"/>
      </w:pPr>
      <w:r>
        <w:t>Todos los barcos deberán seguir el protocolo de marcado de la CCRVMA para marcar austromerluzas (</w:t>
      </w:r>
      <w:hyperlink r:id="rId8" w:history="1">
        <w:r>
          <w:rPr>
            <w:rStyle w:val="Hyperlink"/>
          </w:rPr>
          <w:t>www.ccamlr.org/node/85702</w:t>
        </w:r>
      </w:hyperlink>
      <w:r>
        <w:t xml:space="preserve">). </w:t>
      </w:r>
    </w:p>
    <w:p w:rsidR="00365D05" w:rsidRDefault="00576ECE" w:rsidP="00B50C4D">
      <w:pPr>
        <w:pStyle w:val="paragraphtext"/>
        <w:spacing w:after="240" w:line="240" w:lineRule="auto"/>
      </w:pPr>
      <w:r>
        <w:t>Esta encuesta ha sido diseñada para que un observador pueda completarla sin consultar con el barco; sin embargo, podría resultar útil consultar al patrón de pesca sobre la precisión de algunos datos (por ejemplo, el volumen del estanque de retención). Seleccione los valores más apropiados para las preguntas listadas o proporcione descripciones detalladas de acuerdo con las instrucciones. Si es posible, proporcione un vídeo o fotos con un ejemplo representativo del procedimiento de marcado que incluya la subida a bordo, la manipulación y el marcado del pez, el registro de los datos correspondientes, y la liberación del pez.</w:t>
      </w:r>
    </w:p>
    <w:tbl>
      <w:tblPr>
        <w:tblW w:w="9363" w:type="dxa"/>
        <w:tblInd w:w="1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118"/>
        <w:gridCol w:w="6245"/>
      </w:tblGrid>
      <w:tr w:rsidR="00576ECE" w:rsidTr="00F16CF4">
        <w:tc>
          <w:tcPr>
            <w:tcW w:w="9363" w:type="dxa"/>
            <w:gridSpan w:val="2"/>
            <w:shd w:val="clear" w:color="auto" w:fill="C0C0C0"/>
            <w:hideMark/>
          </w:tcPr>
          <w:p w:rsidR="00576ECE" w:rsidRDefault="00576ECE" w:rsidP="007920F9">
            <w:pPr>
              <w:pStyle w:val="tablecolumnheading"/>
            </w:pPr>
            <w:r>
              <w:t>Equipo y operaciones</w:t>
            </w:r>
          </w:p>
        </w:tc>
      </w:tr>
      <w:tr w:rsidR="00576ECE" w:rsidTr="00F16CF4">
        <w:tc>
          <w:tcPr>
            <w:tcW w:w="3118" w:type="dxa"/>
            <w:vMerge w:val="restart"/>
            <w:hideMark/>
          </w:tcPr>
          <w:p w:rsidR="00576ECE" w:rsidRDefault="00576ECE" w:rsidP="00410685">
            <w:pPr>
              <w:pStyle w:val="tabletext"/>
              <w:spacing w:before="40" w:after="40"/>
            </w:pPr>
            <w:r>
              <w:t xml:space="preserve">Ubicación de la estación de marcado </w:t>
            </w:r>
          </w:p>
        </w:tc>
        <w:tc>
          <w:tcPr>
            <w:tcW w:w="6245" w:type="dxa"/>
            <w:hideMark/>
          </w:tcPr>
          <w:p w:rsidR="00576ECE" w:rsidRDefault="00576ECE" w:rsidP="00410685">
            <w:pPr>
              <w:pStyle w:val="tabletext"/>
              <w:spacing w:before="40" w:after="40"/>
            </w:pPr>
            <w:r>
              <w:t>En cubierta – al aire libre</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En cubierta – bajo techo</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En la factoría</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Otra – descríbala</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¿Con qué frecuencia se limpian o se realiza el mantenimiento de las pistolas de marcado (cada lance, periódicamente, una vez por campaña)?</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 xml:space="preserve">Distancia vertical desde la superficie del agua </w:t>
            </w:r>
            <w:r w:rsidR="003D02CE">
              <w:br/>
            </w:r>
            <w:r>
              <w:t>a la plataforma de virado (m)</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 xml:space="preserve">Distancia vertical entre el punto de liberación del pez </w:t>
            </w:r>
            <w:r w:rsidR="003D02CE">
              <w:br/>
            </w:r>
            <w:r>
              <w:t>y la superficie del mar (m)</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Distancia desde la estación de marcado al punto de liberación (m)</w:t>
            </w:r>
          </w:p>
        </w:tc>
      </w:tr>
      <w:tr w:rsidR="00576ECE" w:rsidTr="00F16CF4">
        <w:tc>
          <w:tcPr>
            <w:tcW w:w="3118" w:type="dxa"/>
            <w:hideMark/>
          </w:tcPr>
          <w:p w:rsidR="00576ECE" w:rsidRDefault="00576ECE" w:rsidP="00410685">
            <w:pPr>
              <w:pStyle w:val="tabletext"/>
              <w:spacing w:before="40" w:after="40"/>
            </w:pPr>
            <w:r>
              <w:t>Estanque de retención</w:t>
            </w:r>
          </w:p>
        </w:tc>
        <w:tc>
          <w:tcPr>
            <w:tcW w:w="6245" w:type="dxa"/>
            <w:hideMark/>
          </w:tcPr>
          <w:p w:rsidR="00576ECE" w:rsidRDefault="00576ECE" w:rsidP="00410685">
            <w:pPr>
              <w:pStyle w:val="tabletext"/>
              <w:spacing w:before="40" w:after="40"/>
            </w:pPr>
            <w:r>
              <w:t>Sí/No</w:t>
            </w:r>
          </w:p>
        </w:tc>
      </w:tr>
      <w:tr w:rsidR="00576ECE" w:rsidTr="00F16CF4">
        <w:tc>
          <w:tcPr>
            <w:tcW w:w="3118" w:type="dxa"/>
            <w:vMerge w:val="restart"/>
          </w:tcPr>
          <w:p w:rsidR="00576ECE" w:rsidRDefault="00576ECE" w:rsidP="00410685">
            <w:pPr>
              <w:pStyle w:val="tabletext"/>
              <w:spacing w:before="40" w:after="40"/>
            </w:pPr>
            <w:r>
              <w:t xml:space="preserve">Datos del estanque de retención </w:t>
            </w:r>
            <w:r w:rsidR="00CA15A5">
              <w:br/>
            </w:r>
            <w:r>
              <w:t>(si lo hay)</w:t>
            </w:r>
          </w:p>
        </w:tc>
        <w:tc>
          <w:tcPr>
            <w:tcW w:w="6245" w:type="dxa"/>
            <w:hideMark/>
          </w:tcPr>
          <w:p w:rsidR="00576ECE" w:rsidRDefault="00576ECE" w:rsidP="00410685">
            <w:pPr>
              <w:pStyle w:val="tabletext"/>
              <w:spacing w:before="40" w:after="40"/>
            </w:pPr>
            <w:r>
              <w:t>Volumen (l)</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Forma (cuadrado, rectangular, circular, etc.)</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¿El estanque tiene flujo de agua? (Sí/No)</w:t>
            </w:r>
          </w:p>
        </w:tc>
      </w:tr>
      <w:tr w:rsidR="00576ECE" w:rsidTr="00F16CF4">
        <w:tc>
          <w:tcPr>
            <w:tcW w:w="9363" w:type="dxa"/>
            <w:gridSpan w:val="2"/>
            <w:shd w:val="clear" w:color="auto" w:fill="C0C0C0"/>
            <w:hideMark/>
          </w:tcPr>
          <w:p w:rsidR="00576ECE" w:rsidRDefault="00576ECE" w:rsidP="007920F9">
            <w:pPr>
              <w:pStyle w:val="tablecolumnheading"/>
            </w:pPr>
            <w:r>
              <w:t>Izado a bordo y manejo de los peces</w:t>
            </w:r>
          </w:p>
        </w:tc>
      </w:tr>
      <w:tr w:rsidR="00576ECE" w:rsidTr="00F16CF4">
        <w:tc>
          <w:tcPr>
            <w:tcW w:w="3118" w:type="dxa"/>
            <w:vMerge w:val="restart"/>
          </w:tcPr>
          <w:p w:rsidR="00576ECE" w:rsidRDefault="00576ECE" w:rsidP="00410685">
            <w:pPr>
              <w:pStyle w:val="tabletext"/>
              <w:spacing w:before="40" w:after="40"/>
            </w:pPr>
            <w:r>
              <w:t xml:space="preserve">Equipo para izar y levantar </w:t>
            </w:r>
            <w:r w:rsidR="00CA15A5">
              <w:br/>
            </w:r>
            <w:r>
              <w:t>peces de gran tamaño</w:t>
            </w:r>
          </w:p>
        </w:tc>
        <w:tc>
          <w:tcPr>
            <w:tcW w:w="6245" w:type="dxa"/>
            <w:hideMark/>
          </w:tcPr>
          <w:p w:rsidR="00576ECE" w:rsidRDefault="00576ECE" w:rsidP="00410685">
            <w:pPr>
              <w:pStyle w:val="tabletext"/>
              <w:spacing w:before="40" w:after="40"/>
            </w:pPr>
            <w:r>
              <w:t>Red</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Camilla o cuna</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Otro – descríbalo</w:t>
            </w:r>
          </w:p>
        </w:tc>
      </w:tr>
      <w:tr w:rsidR="00C7433C" w:rsidTr="00F16CF4">
        <w:tc>
          <w:tcPr>
            <w:tcW w:w="3118" w:type="dxa"/>
            <w:vMerge/>
            <w:vAlign w:val="center"/>
            <w:hideMark/>
          </w:tcPr>
          <w:p w:rsidR="00C7433C" w:rsidRDefault="00C7433C" w:rsidP="00410685">
            <w:pPr>
              <w:pStyle w:val="tabletext"/>
              <w:spacing w:before="40" w:after="40"/>
            </w:pPr>
          </w:p>
        </w:tc>
        <w:tc>
          <w:tcPr>
            <w:tcW w:w="6245" w:type="dxa"/>
            <w:hideMark/>
          </w:tcPr>
          <w:p w:rsidR="00C7433C" w:rsidRDefault="00C7433C" w:rsidP="00410685">
            <w:pPr>
              <w:pStyle w:val="tabletext"/>
              <w:spacing w:before="40" w:after="40"/>
            </w:pPr>
            <w:r>
              <w:t>Talla mínima aproximada de los peces cuando se usa equipo de izado (cm)</w:t>
            </w:r>
          </w:p>
        </w:tc>
      </w:tr>
      <w:tr w:rsidR="00576ECE" w:rsidTr="00F16CF4">
        <w:tc>
          <w:tcPr>
            <w:tcW w:w="3118" w:type="dxa"/>
            <w:vMerge w:val="restart"/>
            <w:hideMark/>
          </w:tcPr>
          <w:p w:rsidR="00576ECE" w:rsidRDefault="00576ECE" w:rsidP="00410685">
            <w:pPr>
              <w:pStyle w:val="tabletext"/>
              <w:spacing w:before="40" w:after="40"/>
            </w:pPr>
            <w:r>
              <w:t>Transporte de peces</w:t>
            </w:r>
          </w:p>
        </w:tc>
        <w:tc>
          <w:tcPr>
            <w:tcW w:w="6245" w:type="dxa"/>
            <w:hideMark/>
          </w:tcPr>
          <w:p w:rsidR="00576ECE" w:rsidRDefault="00576ECE" w:rsidP="00410685">
            <w:pPr>
              <w:pStyle w:val="tabletext"/>
              <w:spacing w:before="40" w:after="40"/>
            </w:pPr>
            <w:r>
              <w:t>Al transportar peces entre la plataforma de virado y la estación de marcado ¿hay algunos de los siguientes obstáculos?:</w:t>
            </w:r>
          </w:p>
          <w:p w:rsidR="00576ECE" w:rsidRDefault="00365D05" w:rsidP="00365D05">
            <w:pPr>
              <w:pStyle w:val="tabletext"/>
              <w:spacing w:before="40" w:after="40"/>
              <w:ind w:left="284" w:hanging="284"/>
            </w:pPr>
            <w:r>
              <w:t>•</w:t>
            </w:r>
            <w:r>
              <w:tab/>
              <w:t>Mamparos</w:t>
            </w:r>
          </w:p>
          <w:p w:rsidR="00576ECE" w:rsidRDefault="00365D05" w:rsidP="00365D05">
            <w:pPr>
              <w:pStyle w:val="tabletext"/>
              <w:spacing w:before="40" w:after="40"/>
              <w:ind w:left="284" w:hanging="284"/>
            </w:pPr>
            <w:r>
              <w:t>•</w:t>
            </w:r>
            <w:r>
              <w:tab/>
              <w:t>Maquinaria</w:t>
            </w:r>
          </w:p>
          <w:p w:rsidR="00576ECE" w:rsidRDefault="00365D05" w:rsidP="00365D05">
            <w:pPr>
              <w:pStyle w:val="tabletext"/>
              <w:spacing w:before="40" w:after="40"/>
              <w:ind w:left="284" w:hanging="284"/>
            </w:pPr>
            <w:r>
              <w:t>•</w:t>
            </w:r>
            <w:r>
              <w:tab/>
              <w:t>Equipo de factoría (por ejemplo, cinta transportadora)</w:t>
            </w:r>
          </w:p>
          <w:p w:rsidR="00576ECE" w:rsidRDefault="00365D05" w:rsidP="00365D05">
            <w:pPr>
              <w:pStyle w:val="tabletext"/>
              <w:spacing w:before="40" w:after="40"/>
              <w:ind w:left="284" w:hanging="284"/>
            </w:pPr>
            <w:r>
              <w:t>•</w:t>
            </w:r>
            <w:r>
              <w:tab/>
              <w:t>Peldaños o múltiples niveles</w:t>
            </w:r>
          </w:p>
          <w:p w:rsidR="00576ECE" w:rsidRDefault="00CA15A5" w:rsidP="00CA15A5">
            <w:pPr>
              <w:pStyle w:val="tabletext"/>
              <w:spacing w:before="40" w:after="40"/>
              <w:ind w:left="284" w:hanging="284"/>
            </w:pPr>
            <w:r>
              <w:t>•</w:t>
            </w:r>
            <w:r>
              <w:tab/>
            </w:r>
            <w:r w:rsidR="00576ECE">
              <w:t>Cualquier otra obstrucción</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 xml:space="preserve">¿Se utiliza equipo </w:t>
            </w:r>
            <w:r w:rsidR="007E4506">
              <w:t>elevador</w:t>
            </w:r>
            <w:r>
              <w:t xml:space="preserve"> para acarrear los peces entre la plataforma de virado y la estación de marcado? Sí/No</w:t>
            </w:r>
          </w:p>
        </w:tc>
      </w:tr>
      <w:tr w:rsidR="00576ECE" w:rsidTr="00F16CF4">
        <w:tc>
          <w:tcPr>
            <w:tcW w:w="3118" w:type="dxa"/>
            <w:hideMark/>
          </w:tcPr>
          <w:p w:rsidR="00576ECE" w:rsidRDefault="00576ECE" w:rsidP="00410685">
            <w:pPr>
              <w:pStyle w:val="tabletext"/>
              <w:spacing w:before="40" w:after="40"/>
            </w:pPr>
            <w:r>
              <w:t>¿Cómo se registran los datos de marcado en la estación de marcado?</w:t>
            </w:r>
          </w:p>
        </w:tc>
        <w:tc>
          <w:tcPr>
            <w:tcW w:w="6245" w:type="dxa"/>
            <w:hideMark/>
          </w:tcPr>
          <w:p w:rsidR="00576ECE" w:rsidRDefault="002129DD" w:rsidP="00410685">
            <w:pPr>
              <w:pStyle w:val="tabletext"/>
              <w:spacing w:before="40" w:after="40"/>
            </w:pPr>
            <w:r>
              <w:t>Directamente en el ordenador/Hoja de datos de papel/Pizarra o cuaderno resistente al agua/Fotografía/Otro método</w:t>
            </w:r>
          </w:p>
        </w:tc>
      </w:tr>
      <w:tr w:rsidR="00576ECE" w:rsidTr="00F16CF4">
        <w:tc>
          <w:tcPr>
            <w:tcW w:w="3118" w:type="dxa"/>
            <w:hideMark/>
          </w:tcPr>
          <w:p w:rsidR="00576ECE" w:rsidRDefault="00576ECE" w:rsidP="00410685">
            <w:pPr>
              <w:pStyle w:val="tabletext"/>
              <w:spacing w:before="40" w:after="40"/>
              <w:rPr>
                <w:rFonts w:eastAsiaTheme="minorHAnsi"/>
              </w:rPr>
            </w:pPr>
            <w:r>
              <w:t>Liberación de peces</w:t>
            </w:r>
          </w:p>
        </w:tc>
        <w:tc>
          <w:tcPr>
            <w:tcW w:w="6245" w:type="dxa"/>
            <w:hideMark/>
          </w:tcPr>
          <w:p w:rsidR="00576ECE" w:rsidRDefault="00576ECE" w:rsidP="00410685">
            <w:pPr>
              <w:pStyle w:val="tabletext"/>
              <w:spacing w:before="40" w:after="40"/>
            </w:pPr>
            <w:r>
              <w:t>Describa cualquier dispositivo utilizado para liberar peces (</w:t>
            </w:r>
            <w:r w:rsidR="00CA15A5">
              <w:t>p. ej.,</w:t>
            </w:r>
            <w:r>
              <w:t xml:space="preserve"> cuna, deslizadero)</w:t>
            </w:r>
          </w:p>
        </w:tc>
      </w:tr>
      <w:tr w:rsidR="00576ECE" w:rsidTr="00F16CF4">
        <w:tc>
          <w:tcPr>
            <w:tcW w:w="9363" w:type="dxa"/>
            <w:gridSpan w:val="2"/>
            <w:shd w:val="clear" w:color="auto" w:fill="C0C0C0"/>
            <w:hideMark/>
          </w:tcPr>
          <w:p w:rsidR="00576ECE" w:rsidRDefault="00576ECE" w:rsidP="007920F9">
            <w:pPr>
              <w:pStyle w:val="tablecolumnheading"/>
            </w:pPr>
            <w:r>
              <w:lastRenderedPageBreak/>
              <w:t>Personal y capacitación</w:t>
            </w:r>
          </w:p>
        </w:tc>
      </w:tr>
      <w:tr w:rsidR="00576ECE" w:rsidTr="00F16CF4">
        <w:tc>
          <w:tcPr>
            <w:tcW w:w="3118" w:type="dxa"/>
            <w:vMerge w:val="restart"/>
          </w:tcPr>
          <w:p w:rsidR="00576ECE" w:rsidRDefault="00576ECE" w:rsidP="00410685">
            <w:pPr>
              <w:pStyle w:val="tabletext"/>
              <w:spacing w:before="40" w:after="40"/>
            </w:pPr>
            <w:r>
              <w:t>Responsabilidad del marcado</w:t>
            </w:r>
          </w:p>
        </w:tc>
        <w:tc>
          <w:tcPr>
            <w:tcW w:w="6245" w:type="dxa"/>
            <w:hideMark/>
          </w:tcPr>
          <w:p w:rsidR="00576ECE" w:rsidRDefault="00576ECE" w:rsidP="00410685">
            <w:pPr>
              <w:pStyle w:val="tabletext"/>
              <w:spacing w:before="40" w:after="40"/>
            </w:pPr>
            <w:r>
              <w:t>Miembro de la tripulación</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Observador(es)</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Ambos</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Número de miembros de la tripulación con capacitación para el marcado</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 xml:space="preserve">Si se da capacitación en el marcado en los barcos ¿es práctica, </w:t>
            </w:r>
            <w:r w:rsidR="007E4506">
              <w:br/>
            </w:r>
            <w:r>
              <w:t xml:space="preserve">teórica o una combinación de ambas? </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 xml:space="preserve">Idioma utilizado por miembros de la tripulación </w:t>
            </w:r>
            <w:r w:rsidR="007E4506">
              <w:br/>
            </w:r>
            <w:r>
              <w:t>capacitados para el marcado</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 xml:space="preserve">Título de la persona responsable de todas las actividades de capacitación para el marcado (por ejemplo, patrón de pesca, contramaestre, </w:t>
            </w:r>
            <w:r w:rsidR="007E4506">
              <w:br/>
            </w:r>
            <w:r>
              <w:t>jefe de factoría, observador, representante de la empresa/otro)</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 xml:space="preserve">Cuando un pez marcado es subido a bordo y el observador no está </w:t>
            </w:r>
            <w:r w:rsidR="007E4506">
              <w:br/>
            </w:r>
            <w:r>
              <w:t>presente ¿de qué manera se notifica el hecho al observador?</w:t>
            </w:r>
          </w:p>
        </w:tc>
      </w:tr>
      <w:tr w:rsidR="00576ECE" w:rsidTr="00F16CF4">
        <w:tc>
          <w:tcPr>
            <w:tcW w:w="3118" w:type="dxa"/>
            <w:hideMark/>
          </w:tcPr>
          <w:p w:rsidR="00576ECE" w:rsidRDefault="00576ECE" w:rsidP="00410685">
            <w:pPr>
              <w:pStyle w:val="tabletext"/>
              <w:spacing w:before="40" w:after="40"/>
            </w:pPr>
            <w:r>
              <w:t>Evaluación de la idoneidad de los peces para el marcado</w:t>
            </w:r>
          </w:p>
        </w:tc>
        <w:tc>
          <w:tcPr>
            <w:tcW w:w="6245" w:type="dxa"/>
            <w:hideMark/>
          </w:tcPr>
          <w:p w:rsidR="00576ECE" w:rsidRDefault="00576ECE" w:rsidP="00410685">
            <w:pPr>
              <w:pStyle w:val="tabletext"/>
              <w:spacing w:before="40" w:after="40"/>
            </w:pPr>
            <w:r>
              <w:t>¿Están el protocolo de marcado de la CCRVMA y los criterios para evaluar la idoneidad de peces para el marcado disponibles cerca de la estación de marcado?: (Sí/No)</w:t>
            </w:r>
          </w:p>
        </w:tc>
      </w:tr>
    </w:tbl>
    <w:p w:rsidR="000367E1" w:rsidRPr="000367E1" w:rsidRDefault="000367E1" w:rsidP="0062765A">
      <w:pPr>
        <w:pStyle w:val="paragraphtext"/>
      </w:pPr>
    </w:p>
    <w:sectPr w:rsidR="000367E1" w:rsidRPr="000367E1" w:rsidSect="001D4A8D">
      <w:headerReference w:type="default" r:id="rId9"/>
      <w:footerReference w:type="even" r:id="rId10"/>
      <w:footerReference w:type="default" r:id="rId11"/>
      <w:footerReference w:type="first" r:id="rId12"/>
      <w:pgSz w:w="11907" w:h="16840" w:code="9"/>
      <w:pgMar w:top="1559" w:right="1418" w:bottom="1559" w:left="1418" w:header="709" w:footer="992"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A39" w:rsidRDefault="00E34A39">
      <w:r>
        <w:separator/>
      </w:r>
    </w:p>
  </w:endnote>
  <w:endnote w:type="continuationSeparator" w:id="0">
    <w:p w:rsidR="00E34A39" w:rsidRDefault="00E3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AAA" w:rsidRDefault="00423AA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97122">
      <w:rPr>
        <w:rStyle w:val="PageNumber"/>
        <w:noProof/>
      </w:rPr>
      <w:t>2</w:t>
    </w:r>
    <w:r>
      <w:rPr>
        <w:rStyle w:val="PageNumber"/>
      </w:rPr>
      <w:fldChar w:fldCharType="end"/>
    </w:r>
  </w:p>
  <w:p w:rsidR="00423AAA" w:rsidRDefault="00423AAA">
    <w:pPr>
      <w:pStyle w:val="evenfooter"/>
      <w:ind w:right="360" w:firstLine="360"/>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AAA" w:rsidRDefault="00423AA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97122">
      <w:rPr>
        <w:rStyle w:val="PageNumber"/>
        <w:noProof/>
      </w:rPr>
      <w:t>9</w:t>
    </w:r>
    <w:r>
      <w:rPr>
        <w:rStyle w:val="PageNumber"/>
      </w:rPr>
      <w:fldChar w:fldCharType="end"/>
    </w:r>
  </w:p>
  <w:p w:rsidR="00423AAA" w:rsidRDefault="00423AAA">
    <w:pPr>
      <w:pStyle w:val="oddfooter"/>
      <w:ind w:right="360" w:firstLine="360"/>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502661"/>
      <w:docPartObj>
        <w:docPartGallery w:val="Page Numbers (Bottom of Page)"/>
        <w:docPartUnique/>
      </w:docPartObj>
    </w:sdtPr>
    <w:sdtEndPr>
      <w:rPr>
        <w:noProof/>
      </w:rPr>
    </w:sdtEndPr>
    <w:sdtContent>
      <w:p w:rsidR="00603743" w:rsidRDefault="00603743" w:rsidP="001D4A8D">
        <w:pPr>
          <w:pStyle w:val="odd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A39" w:rsidRDefault="00E34A39">
      <w:r>
        <w:separator/>
      </w:r>
    </w:p>
  </w:footnote>
  <w:footnote w:type="continuationSeparator" w:id="0">
    <w:p w:rsidR="00E34A39" w:rsidRDefault="00E34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743" w:rsidRDefault="00603743" w:rsidP="00603743">
    <w:pPr>
      <w:pStyle w:val="Header"/>
      <w:jc w:val="center"/>
    </w:pPr>
    <w:r>
      <w:t xml:space="preserve">Informe de </w:t>
    </w:r>
    <w:r w:rsidR="0032662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left:0;text-align:left;margin-left:0;margin-top:0;width:556.05pt;height:83.4pt;rotation:315;z-index:-251649536;mso-position-horizontal:center;mso-position-horizontal-relative:margin;mso-position-vertical:center;mso-position-vertical-relative:margin" o:allowincell="f" fillcolor="#ddd" stroked="f">
          <v:textpath style="font-family:&quot;Arial Black&quot;;font-size:1pt" string="PRELIMINAR"/>
          <w10:wrap anchorx="margin" anchory="margin"/>
          <w10:anchorlock/>
        </v:shape>
      </w:pict>
    </w:r>
    <w:r>
      <w:rPr>
        <w:noProof/>
      </w:rPr>
      <w:t>WG-FSA-18</w:t>
    </w:r>
    <w:r>
      <w:t xml:space="preserve"> – Versión preliminar</w:t>
    </w:r>
  </w:p>
  <w:p w:rsidR="00423AAA" w:rsidRDefault="00423A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2852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CE035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505C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DCB9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493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B2EA1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069B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46FA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44D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1684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F12D0A"/>
    <w:multiLevelType w:val="hybridMultilevel"/>
    <w:tmpl w:val="277AFDEC"/>
    <w:lvl w:ilvl="0" w:tplc="14090001">
      <w:start w:val="1"/>
      <w:numFmt w:val="bullet"/>
      <w:lvlText w:val=""/>
      <w:lvlJc w:val="left"/>
      <w:pPr>
        <w:ind w:left="822" w:hanging="360"/>
      </w:pPr>
      <w:rPr>
        <w:rFonts w:ascii="Symbol" w:hAnsi="Symbol" w:hint="default"/>
      </w:rPr>
    </w:lvl>
    <w:lvl w:ilvl="1" w:tplc="14090003">
      <w:start w:val="1"/>
      <w:numFmt w:val="bullet"/>
      <w:lvlText w:val="o"/>
      <w:lvlJc w:val="left"/>
      <w:pPr>
        <w:ind w:left="1542" w:hanging="360"/>
      </w:pPr>
      <w:rPr>
        <w:rFonts w:ascii="Courier New" w:hAnsi="Courier New" w:cs="Courier New" w:hint="default"/>
      </w:rPr>
    </w:lvl>
    <w:lvl w:ilvl="2" w:tplc="14090005">
      <w:start w:val="1"/>
      <w:numFmt w:val="bullet"/>
      <w:lvlText w:val=""/>
      <w:lvlJc w:val="left"/>
      <w:pPr>
        <w:ind w:left="2262" w:hanging="360"/>
      </w:pPr>
      <w:rPr>
        <w:rFonts w:ascii="Wingdings" w:hAnsi="Wingdings" w:hint="default"/>
      </w:rPr>
    </w:lvl>
    <w:lvl w:ilvl="3" w:tplc="14090001">
      <w:start w:val="1"/>
      <w:numFmt w:val="bullet"/>
      <w:lvlText w:val=""/>
      <w:lvlJc w:val="left"/>
      <w:pPr>
        <w:ind w:left="2982" w:hanging="360"/>
      </w:pPr>
      <w:rPr>
        <w:rFonts w:ascii="Symbol" w:hAnsi="Symbol" w:hint="default"/>
      </w:rPr>
    </w:lvl>
    <w:lvl w:ilvl="4" w:tplc="14090003">
      <w:start w:val="1"/>
      <w:numFmt w:val="bullet"/>
      <w:lvlText w:val="o"/>
      <w:lvlJc w:val="left"/>
      <w:pPr>
        <w:ind w:left="3702" w:hanging="360"/>
      </w:pPr>
      <w:rPr>
        <w:rFonts w:ascii="Courier New" w:hAnsi="Courier New" w:cs="Courier New" w:hint="default"/>
      </w:rPr>
    </w:lvl>
    <w:lvl w:ilvl="5" w:tplc="14090005">
      <w:start w:val="1"/>
      <w:numFmt w:val="bullet"/>
      <w:lvlText w:val=""/>
      <w:lvlJc w:val="left"/>
      <w:pPr>
        <w:ind w:left="4422" w:hanging="360"/>
      </w:pPr>
      <w:rPr>
        <w:rFonts w:ascii="Wingdings" w:hAnsi="Wingdings" w:hint="default"/>
      </w:rPr>
    </w:lvl>
    <w:lvl w:ilvl="6" w:tplc="14090001">
      <w:start w:val="1"/>
      <w:numFmt w:val="bullet"/>
      <w:lvlText w:val=""/>
      <w:lvlJc w:val="left"/>
      <w:pPr>
        <w:ind w:left="5142" w:hanging="360"/>
      </w:pPr>
      <w:rPr>
        <w:rFonts w:ascii="Symbol" w:hAnsi="Symbol" w:hint="default"/>
      </w:rPr>
    </w:lvl>
    <w:lvl w:ilvl="7" w:tplc="14090003">
      <w:start w:val="1"/>
      <w:numFmt w:val="bullet"/>
      <w:lvlText w:val="o"/>
      <w:lvlJc w:val="left"/>
      <w:pPr>
        <w:ind w:left="5862" w:hanging="360"/>
      </w:pPr>
      <w:rPr>
        <w:rFonts w:ascii="Courier New" w:hAnsi="Courier New" w:cs="Courier New" w:hint="default"/>
      </w:rPr>
    </w:lvl>
    <w:lvl w:ilvl="8" w:tplc="14090005">
      <w:start w:val="1"/>
      <w:numFmt w:val="bullet"/>
      <w:lvlText w:val=""/>
      <w:lvlJc w:val="left"/>
      <w:pPr>
        <w:ind w:left="6582" w:hanging="360"/>
      </w:pPr>
      <w:rPr>
        <w:rFonts w:ascii="Wingdings" w:hAnsi="Wingdings" w:hint="default"/>
      </w:rPr>
    </w:lvl>
  </w:abstractNum>
  <w:abstractNum w:abstractNumId="11" w15:restartNumberingAfterBreak="0">
    <w:nsid w:val="18F93E45"/>
    <w:multiLevelType w:val="hybridMultilevel"/>
    <w:tmpl w:val="5300993C"/>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20307EB5"/>
    <w:multiLevelType w:val="hybridMultilevel"/>
    <w:tmpl w:val="15D01518"/>
    <w:lvl w:ilvl="0" w:tplc="C4DA642A">
      <w:start w:val="1"/>
      <w:numFmt w:val="lowerRoman"/>
      <w:lvlText w:val="%1."/>
      <w:lvlJc w:val="left"/>
      <w:pPr>
        <w:ind w:left="1425" w:hanging="720"/>
      </w:pPr>
      <w:rPr>
        <w:rFonts w:hint="default"/>
      </w:rPr>
    </w:lvl>
    <w:lvl w:ilvl="1" w:tplc="14090019" w:tentative="1">
      <w:start w:val="1"/>
      <w:numFmt w:val="lowerLetter"/>
      <w:lvlText w:val="%2."/>
      <w:lvlJc w:val="left"/>
      <w:pPr>
        <w:ind w:left="1785" w:hanging="360"/>
      </w:pPr>
    </w:lvl>
    <w:lvl w:ilvl="2" w:tplc="1409001B" w:tentative="1">
      <w:start w:val="1"/>
      <w:numFmt w:val="lowerRoman"/>
      <w:lvlText w:val="%3."/>
      <w:lvlJc w:val="right"/>
      <w:pPr>
        <w:ind w:left="2505" w:hanging="180"/>
      </w:pPr>
    </w:lvl>
    <w:lvl w:ilvl="3" w:tplc="1409000F" w:tentative="1">
      <w:start w:val="1"/>
      <w:numFmt w:val="decimal"/>
      <w:lvlText w:val="%4."/>
      <w:lvlJc w:val="left"/>
      <w:pPr>
        <w:ind w:left="3225" w:hanging="360"/>
      </w:pPr>
    </w:lvl>
    <w:lvl w:ilvl="4" w:tplc="14090019" w:tentative="1">
      <w:start w:val="1"/>
      <w:numFmt w:val="lowerLetter"/>
      <w:lvlText w:val="%5."/>
      <w:lvlJc w:val="left"/>
      <w:pPr>
        <w:ind w:left="3945" w:hanging="360"/>
      </w:pPr>
    </w:lvl>
    <w:lvl w:ilvl="5" w:tplc="1409001B" w:tentative="1">
      <w:start w:val="1"/>
      <w:numFmt w:val="lowerRoman"/>
      <w:lvlText w:val="%6."/>
      <w:lvlJc w:val="right"/>
      <w:pPr>
        <w:ind w:left="4665" w:hanging="180"/>
      </w:pPr>
    </w:lvl>
    <w:lvl w:ilvl="6" w:tplc="1409000F" w:tentative="1">
      <w:start w:val="1"/>
      <w:numFmt w:val="decimal"/>
      <w:lvlText w:val="%7."/>
      <w:lvlJc w:val="left"/>
      <w:pPr>
        <w:ind w:left="5385" w:hanging="360"/>
      </w:pPr>
    </w:lvl>
    <w:lvl w:ilvl="7" w:tplc="14090019" w:tentative="1">
      <w:start w:val="1"/>
      <w:numFmt w:val="lowerLetter"/>
      <w:lvlText w:val="%8."/>
      <w:lvlJc w:val="left"/>
      <w:pPr>
        <w:ind w:left="6105" w:hanging="360"/>
      </w:pPr>
    </w:lvl>
    <w:lvl w:ilvl="8" w:tplc="1409001B" w:tentative="1">
      <w:start w:val="1"/>
      <w:numFmt w:val="lowerRoman"/>
      <w:lvlText w:val="%9."/>
      <w:lvlJc w:val="right"/>
      <w:pPr>
        <w:ind w:left="6825" w:hanging="180"/>
      </w:pPr>
    </w:lvl>
  </w:abstractNum>
  <w:abstractNum w:abstractNumId="13" w15:restartNumberingAfterBreak="0">
    <w:nsid w:val="4DD2483F"/>
    <w:multiLevelType w:val="hybridMultilevel"/>
    <w:tmpl w:val="C0249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63"/>
  <w:displayHorizontalDrawingGridEvery w:val="0"/>
  <w:displayVerticalDrawingGridEvery w:val="2"/>
  <w:noPunctuationKerning/>
  <w:characterSpacingControl w:val="doNotCompress"/>
  <w:hdrShapeDefaults>
    <o:shapedefaults v:ext="edit" spidmax="2063">
      <o:colormru v:ext="edit" colors="#ddd"/>
    </o:shapedefaults>
    <o:shapelayout v:ext="edit">
      <o:idmap v:ext="edit" data="2"/>
    </o:shapelayout>
  </w:hdrShapeDefault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F26"/>
    <w:rsid w:val="0002194E"/>
    <w:rsid w:val="000367E1"/>
    <w:rsid w:val="00047841"/>
    <w:rsid w:val="000608C3"/>
    <w:rsid w:val="000653B7"/>
    <w:rsid w:val="0009542C"/>
    <w:rsid w:val="00097BFD"/>
    <w:rsid w:val="000A1BFA"/>
    <w:rsid w:val="000A6D2D"/>
    <w:rsid w:val="000D2D93"/>
    <w:rsid w:val="000F7480"/>
    <w:rsid w:val="001062D1"/>
    <w:rsid w:val="00110D0D"/>
    <w:rsid w:val="00143C21"/>
    <w:rsid w:val="001804A7"/>
    <w:rsid w:val="001B2E2A"/>
    <w:rsid w:val="001C1387"/>
    <w:rsid w:val="001D4A8D"/>
    <w:rsid w:val="001D5681"/>
    <w:rsid w:val="001E07B9"/>
    <w:rsid w:val="00207B7B"/>
    <w:rsid w:val="00210C85"/>
    <w:rsid w:val="002129DD"/>
    <w:rsid w:val="00217648"/>
    <w:rsid w:val="00217E67"/>
    <w:rsid w:val="00241E1C"/>
    <w:rsid w:val="00246C01"/>
    <w:rsid w:val="0026232D"/>
    <w:rsid w:val="002C08D0"/>
    <w:rsid w:val="002D6C36"/>
    <w:rsid w:val="002F2435"/>
    <w:rsid w:val="00300118"/>
    <w:rsid w:val="00302211"/>
    <w:rsid w:val="0032662C"/>
    <w:rsid w:val="003302EF"/>
    <w:rsid w:val="003342E6"/>
    <w:rsid w:val="00340347"/>
    <w:rsid w:val="003415EC"/>
    <w:rsid w:val="003558CB"/>
    <w:rsid w:val="00365D05"/>
    <w:rsid w:val="00371CA5"/>
    <w:rsid w:val="00384C6B"/>
    <w:rsid w:val="00390869"/>
    <w:rsid w:val="003B1F26"/>
    <w:rsid w:val="003C6BFA"/>
    <w:rsid w:val="003D02CE"/>
    <w:rsid w:val="003D1863"/>
    <w:rsid w:val="003D24AD"/>
    <w:rsid w:val="003E4B9D"/>
    <w:rsid w:val="003E74BD"/>
    <w:rsid w:val="00410685"/>
    <w:rsid w:val="00423AAA"/>
    <w:rsid w:val="004470B6"/>
    <w:rsid w:val="00476FFF"/>
    <w:rsid w:val="004B30BE"/>
    <w:rsid w:val="005001AE"/>
    <w:rsid w:val="005016ED"/>
    <w:rsid w:val="00513934"/>
    <w:rsid w:val="00531FCF"/>
    <w:rsid w:val="00541B89"/>
    <w:rsid w:val="00544EAD"/>
    <w:rsid w:val="005471F8"/>
    <w:rsid w:val="00565ABB"/>
    <w:rsid w:val="00574CC8"/>
    <w:rsid w:val="00576ECE"/>
    <w:rsid w:val="00581A4E"/>
    <w:rsid w:val="00584F4E"/>
    <w:rsid w:val="00593142"/>
    <w:rsid w:val="005A01F9"/>
    <w:rsid w:val="005C4087"/>
    <w:rsid w:val="005D7439"/>
    <w:rsid w:val="005F52DE"/>
    <w:rsid w:val="00603743"/>
    <w:rsid w:val="00610E45"/>
    <w:rsid w:val="0061462E"/>
    <w:rsid w:val="0062765A"/>
    <w:rsid w:val="006468E4"/>
    <w:rsid w:val="006517D9"/>
    <w:rsid w:val="006738A5"/>
    <w:rsid w:val="00676F4F"/>
    <w:rsid w:val="006805DC"/>
    <w:rsid w:val="00692522"/>
    <w:rsid w:val="006B1022"/>
    <w:rsid w:val="006C01E9"/>
    <w:rsid w:val="006C2C7C"/>
    <w:rsid w:val="006E5AA7"/>
    <w:rsid w:val="00710C7D"/>
    <w:rsid w:val="00716FE6"/>
    <w:rsid w:val="00724393"/>
    <w:rsid w:val="0075518B"/>
    <w:rsid w:val="00771A28"/>
    <w:rsid w:val="00790682"/>
    <w:rsid w:val="007920F9"/>
    <w:rsid w:val="007A1D11"/>
    <w:rsid w:val="007A6D24"/>
    <w:rsid w:val="007E4506"/>
    <w:rsid w:val="00813F25"/>
    <w:rsid w:val="00825F20"/>
    <w:rsid w:val="00826F9E"/>
    <w:rsid w:val="008371D4"/>
    <w:rsid w:val="00842EB5"/>
    <w:rsid w:val="00854342"/>
    <w:rsid w:val="008A7264"/>
    <w:rsid w:val="008F2D7E"/>
    <w:rsid w:val="008F6DB7"/>
    <w:rsid w:val="00917442"/>
    <w:rsid w:val="00924AB6"/>
    <w:rsid w:val="00934E37"/>
    <w:rsid w:val="00951658"/>
    <w:rsid w:val="00956116"/>
    <w:rsid w:val="0096059E"/>
    <w:rsid w:val="0097252C"/>
    <w:rsid w:val="009D21D8"/>
    <w:rsid w:val="009E011B"/>
    <w:rsid w:val="009E06DC"/>
    <w:rsid w:val="00A16561"/>
    <w:rsid w:val="00A244DF"/>
    <w:rsid w:val="00A51284"/>
    <w:rsid w:val="00A5473A"/>
    <w:rsid w:val="00A54D10"/>
    <w:rsid w:val="00A625B6"/>
    <w:rsid w:val="00A701C3"/>
    <w:rsid w:val="00A80047"/>
    <w:rsid w:val="00A814F1"/>
    <w:rsid w:val="00A875E7"/>
    <w:rsid w:val="00A95EAF"/>
    <w:rsid w:val="00AA1A4C"/>
    <w:rsid w:val="00AD3E29"/>
    <w:rsid w:val="00AD65FF"/>
    <w:rsid w:val="00AE5659"/>
    <w:rsid w:val="00AE7B1C"/>
    <w:rsid w:val="00AF67F0"/>
    <w:rsid w:val="00B03AFF"/>
    <w:rsid w:val="00B07266"/>
    <w:rsid w:val="00B16444"/>
    <w:rsid w:val="00B25132"/>
    <w:rsid w:val="00B34967"/>
    <w:rsid w:val="00B4048E"/>
    <w:rsid w:val="00B45C0B"/>
    <w:rsid w:val="00B50C4D"/>
    <w:rsid w:val="00B64C52"/>
    <w:rsid w:val="00B7623F"/>
    <w:rsid w:val="00B85727"/>
    <w:rsid w:val="00BA4FDB"/>
    <w:rsid w:val="00BB3DD0"/>
    <w:rsid w:val="00BD1752"/>
    <w:rsid w:val="00C07D09"/>
    <w:rsid w:val="00C336FB"/>
    <w:rsid w:val="00C35099"/>
    <w:rsid w:val="00C409C5"/>
    <w:rsid w:val="00C42E20"/>
    <w:rsid w:val="00C47A32"/>
    <w:rsid w:val="00C62DFF"/>
    <w:rsid w:val="00C7433C"/>
    <w:rsid w:val="00C831FF"/>
    <w:rsid w:val="00C869DC"/>
    <w:rsid w:val="00C903A4"/>
    <w:rsid w:val="00CA15A5"/>
    <w:rsid w:val="00CB0F24"/>
    <w:rsid w:val="00CC3FAF"/>
    <w:rsid w:val="00CE6155"/>
    <w:rsid w:val="00CF6F29"/>
    <w:rsid w:val="00D060BF"/>
    <w:rsid w:val="00D1328B"/>
    <w:rsid w:val="00D212A3"/>
    <w:rsid w:val="00D32488"/>
    <w:rsid w:val="00D37F6C"/>
    <w:rsid w:val="00D83D17"/>
    <w:rsid w:val="00D84FCE"/>
    <w:rsid w:val="00D94967"/>
    <w:rsid w:val="00DF122B"/>
    <w:rsid w:val="00DF3C4A"/>
    <w:rsid w:val="00E03856"/>
    <w:rsid w:val="00E11978"/>
    <w:rsid w:val="00E1453B"/>
    <w:rsid w:val="00E31D35"/>
    <w:rsid w:val="00E34A39"/>
    <w:rsid w:val="00E64A90"/>
    <w:rsid w:val="00E80951"/>
    <w:rsid w:val="00E82BD4"/>
    <w:rsid w:val="00E82CFC"/>
    <w:rsid w:val="00EC18A1"/>
    <w:rsid w:val="00EE2E9D"/>
    <w:rsid w:val="00F16CF4"/>
    <w:rsid w:val="00F71E4C"/>
    <w:rsid w:val="00F8791E"/>
    <w:rsid w:val="00F917E9"/>
    <w:rsid w:val="00F97122"/>
    <w:rsid w:val="00FE1715"/>
    <w:rsid w:val="00FE60DE"/>
    <w:rsid w:val="00FF029C"/>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colormru v:ext="edit" colors="#ddd"/>
    </o:shapedefaults>
    <o:shapelayout v:ext="edit">
      <o:idmap v:ext="edit" data="1"/>
    </o:shapelayout>
  </w:shapeDefaults>
  <w:decimalSymbol w:val="."/>
  <w:listSeparator w:val=","/>
  <w15:docId w15:val="{70453D5C-9C7B-42CD-B706-79EBB879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1CA5"/>
    <w:rPr>
      <w:sz w:val="24"/>
      <w:szCs w:val="24"/>
      <w:lang w:eastAsia="en-US"/>
    </w:rPr>
  </w:style>
  <w:style w:type="paragraph" w:styleId="Heading1">
    <w:name w:val="heading 1"/>
    <w:aliases w:val="h1"/>
    <w:basedOn w:val="Normal"/>
    <w:next w:val="paragraphtext"/>
    <w:qFormat/>
    <w:rsid w:val="002D6C36"/>
    <w:pPr>
      <w:keepNext/>
      <w:spacing w:before="840" w:after="360"/>
      <w:outlineLvl w:val="0"/>
    </w:pPr>
    <w:rPr>
      <w:b/>
      <w:szCs w:val="20"/>
    </w:rPr>
  </w:style>
  <w:style w:type="paragraph" w:styleId="Heading2">
    <w:name w:val="heading 2"/>
    <w:aliases w:val="h2"/>
    <w:basedOn w:val="Heading1"/>
    <w:next w:val="paragraphtext"/>
    <w:qFormat/>
    <w:rsid w:val="002D6C36"/>
    <w:pPr>
      <w:outlineLvl w:val="1"/>
    </w:pPr>
    <w:rPr>
      <w:b w:val="0"/>
    </w:rPr>
  </w:style>
  <w:style w:type="paragraph" w:styleId="Heading3">
    <w:name w:val="heading 3"/>
    <w:aliases w:val="h3"/>
    <w:basedOn w:val="Heading2"/>
    <w:next w:val="paragraphtext"/>
    <w:link w:val="Heading3Char"/>
    <w:qFormat/>
    <w:rsid w:val="00371CA5"/>
    <w:pPr>
      <w:ind w:left="709"/>
      <w:outlineLvl w:val="2"/>
    </w:pPr>
  </w:style>
  <w:style w:type="paragraph" w:styleId="Heading4">
    <w:name w:val="heading 4"/>
    <w:aliases w:val="h4"/>
    <w:basedOn w:val="Heading3"/>
    <w:next w:val="paragraphtext"/>
    <w:qFormat/>
    <w:rsid w:val="00371CA5"/>
    <w:pPr>
      <w:ind w:left="1418"/>
      <w:outlineLvl w:val="3"/>
    </w:pPr>
  </w:style>
  <w:style w:type="paragraph" w:styleId="Heading5">
    <w:name w:val="heading 5"/>
    <w:aliases w:val="h5"/>
    <w:basedOn w:val="Heading4"/>
    <w:next w:val="paragraphtext"/>
    <w:qFormat/>
    <w:rsid w:val="00371CA5"/>
    <w:pPr>
      <w:ind w:left="2126"/>
      <w:outlineLvl w:val="4"/>
    </w:pPr>
  </w:style>
  <w:style w:type="paragraph" w:styleId="Heading6">
    <w:name w:val="heading 6"/>
    <w:aliases w:val="h6"/>
    <w:basedOn w:val="Heading5"/>
    <w:next w:val="Normal"/>
    <w:qFormat/>
    <w:rsid w:val="00371CA5"/>
    <w:pPr>
      <w:ind w:left="2835"/>
      <w:outlineLvl w:val="5"/>
    </w:pPr>
  </w:style>
  <w:style w:type="paragraph" w:styleId="Heading7">
    <w:name w:val="heading 7"/>
    <w:aliases w:val="h7"/>
    <w:basedOn w:val="Heading6"/>
    <w:next w:val="Normal"/>
    <w:qFormat/>
    <w:rsid w:val="00371CA5"/>
    <w:pPr>
      <w:ind w:left="3544"/>
      <w:outlineLvl w:val="6"/>
    </w:pPr>
  </w:style>
  <w:style w:type="paragraph" w:styleId="Heading8">
    <w:name w:val="heading 8"/>
    <w:aliases w:val="h8"/>
    <w:basedOn w:val="Heading7"/>
    <w:next w:val="Normal"/>
    <w:qFormat/>
    <w:rsid w:val="00371CA5"/>
    <w:pPr>
      <w:ind w:left="4253"/>
      <w:outlineLvl w:val="7"/>
    </w:pPr>
    <w:rPr>
      <w:iCs/>
    </w:rPr>
  </w:style>
  <w:style w:type="paragraph" w:styleId="Heading9">
    <w:name w:val="heading 9"/>
    <w:aliases w:val="h9"/>
    <w:basedOn w:val="Heading8"/>
    <w:next w:val="Normal"/>
    <w:qFormat/>
    <w:rsid w:val="00371CA5"/>
    <w:pPr>
      <w:ind w:left="4961"/>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aliases w:val="dt"/>
    <w:basedOn w:val="Normal"/>
    <w:next w:val="Heading1"/>
    <w:rsid w:val="00565ABB"/>
    <w:pPr>
      <w:spacing w:after="840" w:line="360" w:lineRule="atLeast"/>
      <w:jc w:val="center"/>
    </w:pPr>
    <w:rPr>
      <w:b/>
      <w:szCs w:val="20"/>
    </w:rPr>
  </w:style>
  <w:style w:type="paragraph" w:customStyle="1" w:styleId="paragraphtext">
    <w:name w:val="paragraph text"/>
    <w:aliases w:val="pt"/>
    <w:basedOn w:val="Normal"/>
    <w:rsid w:val="00371CA5"/>
    <w:pPr>
      <w:tabs>
        <w:tab w:val="left" w:pos="700"/>
      </w:tabs>
      <w:spacing w:after="360" w:line="360" w:lineRule="atLeast"/>
      <w:jc w:val="both"/>
    </w:pPr>
    <w:rPr>
      <w:szCs w:val="20"/>
    </w:rPr>
  </w:style>
  <w:style w:type="paragraph" w:customStyle="1" w:styleId="subparagraph">
    <w:name w:val="subparagraph"/>
    <w:aliases w:val="sp"/>
    <w:basedOn w:val="Normal"/>
    <w:rsid w:val="00371CA5"/>
    <w:pPr>
      <w:spacing w:after="360" w:line="360" w:lineRule="atLeast"/>
      <w:ind w:left="1276" w:hanging="567"/>
      <w:jc w:val="both"/>
    </w:pPr>
    <w:rPr>
      <w:szCs w:val="20"/>
    </w:rPr>
  </w:style>
  <w:style w:type="paragraph" w:customStyle="1" w:styleId="sub-subparagraph">
    <w:name w:val="sub-subparagraph"/>
    <w:aliases w:val="ssp"/>
    <w:basedOn w:val="Normal"/>
    <w:rsid w:val="00371CA5"/>
    <w:pPr>
      <w:spacing w:after="360" w:line="360" w:lineRule="atLeast"/>
      <w:ind w:left="1843" w:hanging="567"/>
      <w:jc w:val="both"/>
    </w:pPr>
    <w:rPr>
      <w:szCs w:val="20"/>
    </w:rPr>
  </w:style>
  <w:style w:type="paragraph" w:customStyle="1" w:styleId="sub-sub-subpara">
    <w:name w:val="sub-sub-subpara"/>
    <w:aliases w:val="sssp"/>
    <w:basedOn w:val="Normal"/>
    <w:rsid w:val="00371CA5"/>
    <w:pPr>
      <w:spacing w:after="360" w:line="360" w:lineRule="atLeast"/>
      <w:ind w:left="2127" w:hanging="284"/>
      <w:jc w:val="both"/>
    </w:pPr>
    <w:rPr>
      <w:szCs w:val="20"/>
    </w:rPr>
  </w:style>
  <w:style w:type="paragraph" w:customStyle="1" w:styleId="Quote1">
    <w:name w:val="Quote1"/>
    <w:aliases w:val="qt"/>
    <w:basedOn w:val="paragraphtext"/>
    <w:next w:val="paragraphtext"/>
    <w:rsid w:val="00371CA5"/>
    <w:pPr>
      <w:tabs>
        <w:tab w:val="clear" w:pos="700"/>
      </w:tabs>
      <w:ind w:left="709"/>
    </w:pPr>
  </w:style>
  <w:style w:type="paragraph" w:customStyle="1" w:styleId="equationline">
    <w:name w:val="equation line"/>
    <w:aliases w:val="eq"/>
    <w:basedOn w:val="Normal"/>
    <w:next w:val="paragraphtext"/>
    <w:rsid w:val="00371CA5"/>
    <w:pPr>
      <w:tabs>
        <w:tab w:val="right" w:pos="9060"/>
      </w:tabs>
      <w:spacing w:after="360" w:line="360" w:lineRule="atLeast"/>
      <w:ind w:left="709"/>
    </w:pPr>
    <w:rPr>
      <w:szCs w:val="20"/>
    </w:rPr>
  </w:style>
  <w:style w:type="paragraph" w:customStyle="1" w:styleId="abstractheading">
    <w:name w:val="abstract heading"/>
    <w:aliases w:val="ah"/>
    <w:basedOn w:val="Normal"/>
    <w:next w:val="abstracttext"/>
    <w:rsid w:val="00371CA5"/>
    <w:pPr>
      <w:spacing w:after="200"/>
      <w:ind w:left="1134" w:right="1134"/>
      <w:jc w:val="center"/>
    </w:pPr>
    <w:rPr>
      <w:sz w:val="20"/>
      <w:szCs w:val="20"/>
    </w:rPr>
  </w:style>
  <w:style w:type="paragraph" w:customStyle="1" w:styleId="abstracttext">
    <w:name w:val="abstract text"/>
    <w:aliases w:val="at"/>
    <w:basedOn w:val="Normal"/>
    <w:rsid w:val="00371CA5"/>
    <w:pPr>
      <w:spacing w:after="200"/>
      <w:ind w:left="1134" w:right="1134"/>
      <w:jc w:val="both"/>
    </w:pPr>
    <w:rPr>
      <w:sz w:val="20"/>
      <w:szCs w:val="20"/>
    </w:rPr>
  </w:style>
  <w:style w:type="paragraph" w:customStyle="1" w:styleId="abstractseparator">
    <w:name w:val="abstract separator"/>
    <w:aliases w:val="as"/>
    <w:basedOn w:val="abstracttext"/>
    <w:rsid w:val="00371CA5"/>
    <w:pPr>
      <w:widowControl w:val="0"/>
      <w:tabs>
        <w:tab w:val="right" w:leader="underscore" w:pos="7920"/>
      </w:tabs>
    </w:pPr>
  </w:style>
  <w:style w:type="character" w:styleId="FootnoteReference">
    <w:name w:val="footnote reference"/>
    <w:aliases w:val="fr"/>
    <w:basedOn w:val="DefaultParagraphFont"/>
    <w:semiHidden/>
    <w:rsid w:val="00371CA5"/>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semiHidden/>
    <w:rsid w:val="00371CA5"/>
    <w:pPr>
      <w:ind w:left="284" w:hanging="284"/>
      <w:jc w:val="both"/>
    </w:pPr>
    <w:rPr>
      <w:sz w:val="20"/>
      <w:szCs w:val="20"/>
    </w:rPr>
  </w:style>
  <w:style w:type="paragraph" w:styleId="EndnoteText">
    <w:name w:val="endnote text"/>
    <w:basedOn w:val="Normal"/>
    <w:semiHidden/>
    <w:rsid w:val="00371CA5"/>
    <w:rPr>
      <w:sz w:val="20"/>
      <w:szCs w:val="20"/>
    </w:rPr>
  </w:style>
  <w:style w:type="paragraph" w:customStyle="1" w:styleId="oddheader">
    <w:name w:val="odd header"/>
    <w:aliases w:val="oh"/>
    <w:basedOn w:val="oddfooter"/>
    <w:rsid w:val="00371CA5"/>
  </w:style>
  <w:style w:type="paragraph" w:customStyle="1" w:styleId="oddfooter">
    <w:name w:val="odd footer"/>
    <w:aliases w:val="of"/>
    <w:basedOn w:val="Normal"/>
    <w:rsid w:val="00371CA5"/>
    <w:pPr>
      <w:jc w:val="right"/>
    </w:pPr>
    <w:rPr>
      <w:sz w:val="20"/>
      <w:szCs w:val="20"/>
    </w:rPr>
  </w:style>
  <w:style w:type="paragraph" w:customStyle="1" w:styleId="reference">
    <w:name w:val="reference"/>
    <w:aliases w:val="ref"/>
    <w:basedOn w:val="Normal"/>
    <w:rsid w:val="00371CA5"/>
    <w:pPr>
      <w:spacing w:after="360" w:line="360" w:lineRule="atLeast"/>
      <w:ind w:left="284" w:hanging="284"/>
      <w:jc w:val="both"/>
    </w:pPr>
    <w:rPr>
      <w:szCs w:val="20"/>
    </w:rPr>
  </w:style>
  <w:style w:type="paragraph" w:customStyle="1" w:styleId="tablelegend">
    <w:name w:val="table legend"/>
    <w:aliases w:val="tl"/>
    <w:basedOn w:val="Normal"/>
    <w:next w:val="Normal"/>
    <w:rsid w:val="00371CA5"/>
    <w:pPr>
      <w:keepNext/>
      <w:spacing w:after="200"/>
      <w:ind w:left="992" w:hanging="992"/>
      <w:jc w:val="both"/>
    </w:pPr>
    <w:rPr>
      <w:sz w:val="20"/>
      <w:szCs w:val="20"/>
    </w:rPr>
  </w:style>
  <w:style w:type="paragraph" w:customStyle="1" w:styleId="tabletext">
    <w:name w:val="table text"/>
    <w:aliases w:val="tt"/>
    <w:basedOn w:val="Normal"/>
    <w:rsid w:val="00371CA5"/>
    <w:rPr>
      <w:sz w:val="20"/>
      <w:szCs w:val="20"/>
    </w:rPr>
  </w:style>
  <w:style w:type="paragraph" w:customStyle="1" w:styleId="appendixnumber">
    <w:name w:val="appendix number"/>
    <w:aliases w:val="apn"/>
    <w:basedOn w:val="Normal"/>
    <w:next w:val="appendixtitle"/>
    <w:rsid w:val="002D6C36"/>
    <w:pPr>
      <w:spacing w:after="360" w:line="360" w:lineRule="atLeast"/>
      <w:jc w:val="right"/>
    </w:pPr>
    <w:rPr>
      <w:szCs w:val="20"/>
    </w:rPr>
  </w:style>
  <w:style w:type="paragraph" w:customStyle="1" w:styleId="appendixtitle">
    <w:name w:val="appendix title"/>
    <w:aliases w:val="apt"/>
    <w:basedOn w:val="Normal"/>
    <w:next w:val="paragraphtext"/>
    <w:rsid w:val="00565ABB"/>
    <w:pPr>
      <w:spacing w:after="840" w:line="360" w:lineRule="atLeast"/>
      <w:jc w:val="center"/>
    </w:pPr>
    <w:rPr>
      <w:b/>
      <w:szCs w:val="20"/>
    </w:rPr>
  </w:style>
  <w:style w:type="paragraph" w:customStyle="1" w:styleId="appendixsubtitle">
    <w:name w:val="appendix subtitle"/>
    <w:aliases w:val="apst"/>
    <w:basedOn w:val="Normal"/>
    <w:next w:val="paragraphtext"/>
    <w:rsid w:val="00371CA5"/>
    <w:pPr>
      <w:spacing w:after="720" w:line="360" w:lineRule="atLeast"/>
      <w:jc w:val="center"/>
    </w:pPr>
    <w:rPr>
      <w:szCs w:val="20"/>
    </w:rPr>
  </w:style>
  <w:style w:type="paragraph" w:customStyle="1" w:styleId="cpinfo">
    <w:name w:val="c/p info"/>
    <w:aliases w:val="cpi"/>
    <w:basedOn w:val="Normal"/>
    <w:rsid w:val="00371CA5"/>
    <w:pPr>
      <w:spacing w:line="360" w:lineRule="atLeast"/>
    </w:pPr>
    <w:rPr>
      <w:szCs w:val="20"/>
    </w:rPr>
  </w:style>
  <w:style w:type="paragraph" w:customStyle="1" w:styleId="cptitle">
    <w:name w:val="c/p title"/>
    <w:aliases w:val="cpt"/>
    <w:basedOn w:val="Normal"/>
    <w:next w:val="cpsubtitle"/>
    <w:rsid w:val="00390869"/>
    <w:pPr>
      <w:framePr w:wrap="around" w:hAnchor="margin" w:xAlign="center" w:yAlign="center"/>
      <w:spacing w:after="360" w:line="360" w:lineRule="atLeast"/>
      <w:jc w:val="center"/>
    </w:pPr>
    <w:rPr>
      <w:b/>
      <w:szCs w:val="20"/>
    </w:rPr>
  </w:style>
  <w:style w:type="paragraph" w:customStyle="1" w:styleId="cpsubtitle">
    <w:name w:val="c/p subtitle"/>
    <w:aliases w:val="cpst"/>
    <w:basedOn w:val="Normal"/>
    <w:rsid w:val="00371CA5"/>
    <w:pPr>
      <w:spacing w:line="360" w:lineRule="atLeast"/>
      <w:jc w:val="center"/>
    </w:pPr>
    <w:rPr>
      <w:szCs w:val="20"/>
    </w:rPr>
  </w:style>
  <w:style w:type="paragraph" w:customStyle="1" w:styleId="disclaimer">
    <w:name w:val="disclaimer"/>
    <w:aliases w:val="disc"/>
    <w:basedOn w:val="paragraphtext"/>
    <w:rsid w:val="00371CA5"/>
    <w:pPr>
      <w:framePr w:wrap="auto" w:hAnchor="text" w:yAlign="bottom"/>
      <w:tabs>
        <w:tab w:val="clear" w:pos="700"/>
      </w:tabs>
      <w:spacing w:before="120" w:after="0" w:line="240" w:lineRule="auto"/>
    </w:pPr>
    <w:rPr>
      <w:sz w:val="20"/>
    </w:rPr>
  </w:style>
  <w:style w:type="paragraph" w:styleId="Header">
    <w:name w:val="header"/>
    <w:basedOn w:val="Normal"/>
    <w:link w:val="HeaderChar"/>
    <w:rsid w:val="00371CA5"/>
    <w:rPr>
      <w:sz w:val="20"/>
      <w:szCs w:val="20"/>
    </w:rPr>
  </w:style>
  <w:style w:type="paragraph" w:customStyle="1" w:styleId="evenfooter">
    <w:name w:val="even footer"/>
    <w:aliases w:val="ef"/>
    <w:basedOn w:val="Normal"/>
    <w:rsid w:val="00371CA5"/>
    <w:rPr>
      <w:sz w:val="20"/>
      <w:szCs w:val="20"/>
    </w:rPr>
  </w:style>
  <w:style w:type="paragraph" w:styleId="BodyText">
    <w:name w:val="Body Text"/>
    <w:basedOn w:val="Normal"/>
    <w:rsid w:val="00371CA5"/>
    <w:pPr>
      <w:spacing w:after="120"/>
    </w:pPr>
  </w:style>
  <w:style w:type="paragraph" w:styleId="Footer">
    <w:name w:val="footer"/>
    <w:basedOn w:val="Normal"/>
    <w:link w:val="FooterChar"/>
    <w:uiPriority w:val="99"/>
    <w:rsid w:val="00371CA5"/>
    <w:rPr>
      <w:sz w:val="20"/>
    </w:rPr>
  </w:style>
  <w:style w:type="paragraph" w:styleId="BodyText3">
    <w:name w:val="Body Text 3"/>
    <w:basedOn w:val="Normal"/>
    <w:rsid w:val="00371CA5"/>
    <w:pPr>
      <w:spacing w:after="120"/>
    </w:pPr>
    <w:rPr>
      <w:sz w:val="16"/>
      <w:szCs w:val="16"/>
    </w:rPr>
  </w:style>
  <w:style w:type="paragraph" w:styleId="BodyTextIndent3">
    <w:name w:val="Body Text Indent 3"/>
    <w:basedOn w:val="Normal"/>
    <w:rsid w:val="00371CA5"/>
    <w:pPr>
      <w:spacing w:after="120"/>
      <w:ind w:left="283"/>
    </w:pPr>
    <w:rPr>
      <w:sz w:val="16"/>
      <w:szCs w:val="16"/>
    </w:rPr>
  </w:style>
  <w:style w:type="paragraph" w:styleId="TOC1">
    <w:name w:val="toc 1"/>
    <w:basedOn w:val="Normal"/>
    <w:next w:val="Normal"/>
    <w:semiHidden/>
    <w:rsid w:val="00371CA5"/>
    <w:pPr>
      <w:tabs>
        <w:tab w:val="left" w:leader="dot" w:pos="8363"/>
        <w:tab w:val="right" w:pos="8930"/>
      </w:tabs>
      <w:spacing w:before="240"/>
    </w:pPr>
    <w:rPr>
      <w:caps/>
    </w:rPr>
  </w:style>
  <w:style w:type="paragraph" w:styleId="TOC2">
    <w:name w:val="toc 2"/>
    <w:basedOn w:val="Normal"/>
    <w:next w:val="Normal"/>
    <w:semiHidden/>
    <w:rsid w:val="00371CA5"/>
    <w:pPr>
      <w:tabs>
        <w:tab w:val="right" w:leader="dot" w:pos="8363"/>
        <w:tab w:val="right" w:pos="8930"/>
      </w:tabs>
      <w:ind w:left="284"/>
    </w:pPr>
  </w:style>
  <w:style w:type="paragraph" w:styleId="TOC3">
    <w:name w:val="toc 3"/>
    <w:basedOn w:val="Normal"/>
    <w:next w:val="Normal"/>
    <w:semiHidden/>
    <w:rsid w:val="00371CA5"/>
    <w:pPr>
      <w:tabs>
        <w:tab w:val="left" w:leader="dot" w:pos="8363"/>
        <w:tab w:val="right" w:pos="8930"/>
      </w:tabs>
      <w:ind w:left="567"/>
    </w:pPr>
  </w:style>
  <w:style w:type="paragraph" w:styleId="TOC4">
    <w:name w:val="toc 4"/>
    <w:basedOn w:val="Normal"/>
    <w:next w:val="Normal"/>
    <w:semiHidden/>
    <w:rsid w:val="00371CA5"/>
    <w:pPr>
      <w:tabs>
        <w:tab w:val="right" w:leader="dot" w:pos="8363"/>
        <w:tab w:val="right" w:pos="8930"/>
      </w:tabs>
      <w:ind w:left="851"/>
    </w:pPr>
  </w:style>
  <w:style w:type="paragraph" w:styleId="TOC5">
    <w:name w:val="toc 5"/>
    <w:basedOn w:val="TOC4"/>
    <w:next w:val="Normal"/>
    <w:semiHidden/>
    <w:rsid w:val="00371CA5"/>
    <w:pPr>
      <w:ind w:left="1134"/>
    </w:pPr>
  </w:style>
  <w:style w:type="paragraph" w:styleId="TOC6">
    <w:name w:val="toc 6"/>
    <w:basedOn w:val="TOC5"/>
    <w:next w:val="Normal"/>
    <w:semiHidden/>
    <w:rsid w:val="00371CA5"/>
    <w:pPr>
      <w:ind w:left="1418"/>
    </w:pPr>
  </w:style>
  <w:style w:type="paragraph" w:styleId="TOC7">
    <w:name w:val="toc 7"/>
    <w:basedOn w:val="TOC6"/>
    <w:next w:val="Normal"/>
    <w:semiHidden/>
    <w:rsid w:val="00371CA5"/>
    <w:pPr>
      <w:ind w:left="1701"/>
    </w:pPr>
  </w:style>
  <w:style w:type="paragraph" w:styleId="TOC8">
    <w:name w:val="toc 8"/>
    <w:basedOn w:val="TOC7"/>
    <w:next w:val="Normal"/>
    <w:semiHidden/>
    <w:rsid w:val="00371CA5"/>
    <w:pPr>
      <w:ind w:left="1985"/>
    </w:pPr>
  </w:style>
  <w:style w:type="paragraph" w:styleId="TOC9">
    <w:name w:val="toc 9"/>
    <w:basedOn w:val="TOC8"/>
    <w:next w:val="Normal"/>
    <w:semiHidden/>
    <w:rsid w:val="00371CA5"/>
    <w:pPr>
      <w:tabs>
        <w:tab w:val="left" w:leader="dot" w:pos="8363"/>
      </w:tabs>
      <w:ind w:left="2268"/>
    </w:pPr>
  </w:style>
  <w:style w:type="character" w:styleId="PageNumber">
    <w:name w:val="page number"/>
    <w:aliases w:val="pn"/>
    <w:basedOn w:val="DefaultParagraphFont"/>
    <w:rsid w:val="00371CA5"/>
    <w:rPr>
      <w:rFonts w:ascii="Times New Roman" w:hAnsi="Times New Roman"/>
      <w:sz w:val="20"/>
    </w:rPr>
  </w:style>
  <w:style w:type="character" w:styleId="Hyperlink">
    <w:name w:val="Hyperlink"/>
    <w:basedOn w:val="DefaultParagraphFont"/>
    <w:rsid w:val="00371CA5"/>
    <w:rPr>
      <w:color w:val="0000FF"/>
      <w:u w:val="none"/>
    </w:rPr>
  </w:style>
  <w:style w:type="paragraph" w:customStyle="1" w:styleId="tablecolumnheading">
    <w:name w:val="table column heading"/>
    <w:aliases w:val="tch"/>
    <w:basedOn w:val="tabletext"/>
    <w:rsid w:val="00371CA5"/>
    <w:pPr>
      <w:widowControl w:val="0"/>
      <w:spacing w:before="60" w:after="60"/>
      <w:jc w:val="center"/>
    </w:pPr>
  </w:style>
  <w:style w:type="paragraph" w:customStyle="1" w:styleId="tablefootnote">
    <w:name w:val="table footnote"/>
    <w:aliases w:val="tf"/>
    <w:basedOn w:val="tabletext"/>
    <w:rsid w:val="00371CA5"/>
    <w:pPr>
      <w:ind w:left="284" w:hanging="284"/>
      <w:jc w:val="both"/>
    </w:pPr>
  </w:style>
  <w:style w:type="paragraph" w:customStyle="1" w:styleId="disclaimerseparator">
    <w:name w:val="disclaimer separator"/>
    <w:aliases w:val="ds"/>
    <w:basedOn w:val="Normal"/>
    <w:rsid w:val="00371CA5"/>
    <w:pPr>
      <w:tabs>
        <w:tab w:val="right" w:leader="underscore" w:pos="2880"/>
      </w:tabs>
    </w:pPr>
  </w:style>
  <w:style w:type="paragraph" w:customStyle="1" w:styleId="figurelegend">
    <w:name w:val="figure legend"/>
    <w:aliases w:val="fl"/>
    <w:basedOn w:val="tablelegend"/>
    <w:rsid w:val="00371CA5"/>
    <w:pPr>
      <w:keepNext w:val="0"/>
    </w:pPr>
  </w:style>
  <w:style w:type="paragraph" w:customStyle="1" w:styleId="evenheader">
    <w:name w:val="even header"/>
    <w:aliases w:val="eh"/>
    <w:basedOn w:val="Normal"/>
    <w:rsid w:val="00371CA5"/>
    <w:rPr>
      <w:sz w:val="20"/>
    </w:rPr>
  </w:style>
  <w:style w:type="paragraph" w:customStyle="1" w:styleId="bulletparagraph">
    <w:name w:val="bullet paragraph"/>
    <w:aliases w:val="bp"/>
    <w:basedOn w:val="paragraphtext"/>
    <w:rsid w:val="00371CA5"/>
    <w:pPr>
      <w:tabs>
        <w:tab w:val="clear" w:pos="700"/>
      </w:tabs>
      <w:ind w:left="993" w:hanging="284"/>
    </w:pPr>
  </w:style>
  <w:style w:type="character" w:customStyle="1" w:styleId="Heading3Char">
    <w:name w:val="Heading 3 Char"/>
    <w:aliases w:val="h3 Char"/>
    <w:basedOn w:val="DefaultParagraphFont"/>
    <w:link w:val="Heading3"/>
    <w:rsid w:val="00A51284"/>
    <w:rPr>
      <w:sz w:val="24"/>
      <w:lang w:val="es-ES" w:eastAsia="en-US"/>
    </w:rPr>
  </w:style>
  <w:style w:type="paragraph" w:styleId="Caption">
    <w:name w:val="caption"/>
    <w:basedOn w:val="Normal"/>
    <w:next w:val="Normal"/>
    <w:semiHidden/>
    <w:unhideWhenUsed/>
    <w:qFormat/>
    <w:rsid w:val="006517D9"/>
    <w:pPr>
      <w:spacing w:after="200"/>
    </w:pPr>
    <w:rPr>
      <w:i/>
      <w:iCs/>
      <w:color w:val="1F497D" w:themeColor="text2"/>
      <w:sz w:val="18"/>
      <w:szCs w:val="18"/>
    </w:rPr>
  </w:style>
  <w:style w:type="paragraph" w:styleId="ListParagraph">
    <w:name w:val="List Paragraph"/>
    <w:basedOn w:val="Normal"/>
    <w:uiPriority w:val="34"/>
    <w:qFormat/>
    <w:rsid w:val="00AD3E29"/>
    <w:pPr>
      <w:spacing w:after="160" w:line="259" w:lineRule="auto"/>
      <w:ind w:left="720"/>
      <w:contextualSpacing/>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576ECE"/>
    <w:pPr>
      <w:widowControl w:val="0"/>
    </w:pPr>
    <w:rPr>
      <w:rFonts w:asciiTheme="minorHAnsi" w:eastAsiaTheme="minorHAnsi" w:hAnsiTheme="minorHAnsi" w:cstheme="minorBidi"/>
      <w:sz w:val="22"/>
      <w:szCs w:val="22"/>
    </w:rPr>
  </w:style>
  <w:style w:type="table" w:styleId="TableGrid">
    <w:name w:val="Table Grid"/>
    <w:basedOn w:val="TableNormal"/>
    <w:rsid w:val="00B404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F2435"/>
    <w:rPr>
      <w:sz w:val="16"/>
      <w:szCs w:val="16"/>
    </w:rPr>
  </w:style>
  <w:style w:type="paragraph" w:styleId="CommentText">
    <w:name w:val="annotation text"/>
    <w:basedOn w:val="Normal"/>
    <w:link w:val="CommentTextChar"/>
    <w:semiHidden/>
    <w:unhideWhenUsed/>
    <w:rsid w:val="002F2435"/>
    <w:rPr>
      <w:sz w:val="20"/>
      <w:szCs w:val="20"/>
    </w:rPr>
  </w:style>
  <w:style w:type="character" w:customStyle="1" w:styleId="CommentTextChar">
    <w:name w:val="Comment Text Char"/>
    <w:basedOn w:val="DefaultParagraphFont"/>
    <w:link w:val="CommentText"/>
    <w:semiHidden/>
    <w:rsid w:val="002F2435"/>
    <w:rPr>
      <w:lang w:val="es-ES" w:eastAsia="en-US"/>
    </w:rPr>
  </w:style>
  <w:style w:type="paragraph" w:styleId="CommentSubject">
    <w:name w:val="annotation subject"/>
    <w:basedOn w:val="CommentText"/>
    <w:next w:val="CommentText"/>
    <w:link w:val="CommentSubjectChar"/>
    <w:semiHidden/>
    <w:unhideWhenUsed/>
    <w:rsid w:val="002F2435"/>
    <w:rPr>
      <w:b/>
      <w:bCs/>
    </w:rPr>
  </w:style>
  <w:style w:type="character" w:customStyle="1" w:styleId="CommentSubjectChar">
    <w:name w:val="Comment Subject Char"/>
    <w:basedOn w:val="CommentTextChar"/>
    <w:link w:val="CommentSubject"/>
    <w:semiHidden/>
    <w:rsid w:val="002F2435"/>
    <w:rPr>
      <w:b/>
      <w:bCs/>
      <w:lang w:val="es-ES" w:eastAsia="en-US"/>
    </w:rPr>
  </w:style>
  <w:style w:type="paragraph" w:styleId="BalloonText">
    <w:name w:val="Balloon Text"/>
    <w:basedOn w:val="Normal"/>
    <w:link w:val="BalloonTextChar"/>
    <w:semiHidden/>
    <w:unhideWhenUsed/>
    <w:rsid w:val="002F2435"/>
    <w:rPr>
      <w:rFonts w:ascii="Segoe UI" w:hAnsi="Segoe UI" w:cs="Segoe UI"/>
      <w:sz w:val="18"/>
      <w:szCs w:val="18"/>
    </w:rPr>
  </w:style>
  <w:style w:type="character" w:customStyle="1" w:styleId="BalloonTextChar">
    <w:name w:val="Balloon Text Char"/>
    <w:basedOn w:val="DefaultParagraphFont"/>
    <w:link w:val="BalloonText"/>
    <w:semiHidden/>
    <w:rsid w:val="002F2435"/>
    <w:rPr>
      <w:rFonts w:ascii="Segoe UI" w:hAnsi="Segoe UI" w:cs="Segoe UI"/>
      <w:sz w:val="18"/>
      <w:szCs w:val="18"/>
      <w:lang w:val="es-ES" w:eastAsia="en-US"/>
    </w:rPr>
  </w:style>
  <w:style w:type="character" w:styleId="UnresolvedMention">
    <w:name w:val="Unresolved Mention"/>
    <w:basedOn w:val="DefaultParagraphFont"/>
    <w:uiPriority w:val="99"/>
    <w:semiHidden/>
    <w:unhideWhenUsed/>
    <w:rsid w:val="00365D05"/>
    <w:rPr>
      <w:color w:val="808080"/>
      <w:shd w:val="clear" w:color="auto" w:fill="E6E6E6"/>
    </w:rPr>
  </w:style>
  <w:style w:type="character" w:customStyle="1" w:styleId="HeaderChar">
    <w:name w:val="Header Char"/>
    <w:basedOn w:val="DefaultParagraphFont"/>
    <w:link w:val="Header"/>
    <w:rsid w:val="00EC18A1"/>
    <w:rPr>
      <w:lang w:val="es-ES" w:eastAsia="en-US"/>
    </w:rPr>
  </w:style>
  <w:style w:type="character" w:customStyle="1" w:styleId="FooterChar">
    <w:name w:val="Footer Char"/>
    <w:basedOn w:val="DefaultParagraphFont"/>
    <w:link w:val="Footer"/>
    <w:uiPriority w:val="99"/>
    <w:rsid w:val="00603743"/>
    <w:rPr>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760679">
      <w:bodyDiv w:val="1"/>
      <w:marLeft w:val="0"/>
      <w:marRight w:val="0"/>
      <w:marTop w:val="0"/>
      <w:marBottom w:val="0"/>
      <w:divBdr>
        <w:top w:val="none" w:sz="0" w:space="0" w:color="auto"/>
        <w:left w:val="none" w:sz="0" w:space="0" w:color="auto"/>
        <w:bottom w:val="none" w:sz="0" w:space="0" w:color="auto"/>
        <w:right w:val="none" w:sz="0" w:space="0" w:color="auto"/>
      </w:divBdr>
    </w:div>
    <w:div w:id="838882789">
      <w:bodyDiv w:val="1"/>
      <w:marLeft w:val="0"/>
      <w:marRight w:val="0"/>
      <w:marTop w:val="0"/>
      <w:marBottom w:val="0"/>
      <w:divBdr>
        <w:top w:val="none" w:sz="0" w:space="0" w:color="auto"/>
        <w:left w:val="none" w:sz="0" w:space="0" w:color="auto"/>
        <w:bottom w:val="none" w:sz="0" w:space="0" w:color="auto"/>
        <w:right w:val="none" w:sz="0" w:space="0" w:color="auto"/>
      </w:divBdr>
    </w:div>
    <w:div w:id="1465346481">
      <w:bodyDiv w:val="1"/>
      <w:marLeft w:val="0"/>
      <w:marRight w:val="0"/>
      <w:marTop w:val="0"/>
      <w:marBottom w:val="0"/>
      <w:divBdr>
        <w:top w:val="none" w:sz="0" w:space="0" w:color="auto"/>
        <w:left w:val="none" w:sz="0" w:space="0" w:color="auto"/>
        <w:bottom w:val="none" w:sz="0" w:space="0" w:color="auto"/>
        <w:right w:val="none" w:sz="0" w:space="0" w:color="auto"/>
      </w:divBdr>
    </w:div>
    <w:div w:id="212476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857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draft%20fsa%20r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DE757049-13C4-4F2B-8E28-4888AF6BFAD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draft fsa rep</Template>
  <TotalTime>3</TotalTime>
  <Pages>2</Pages>
  <Words>507</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 Forck</dc:creator>
  <cp:lastModifiedBy>Doro Forck</cp:lastModifiedBy>
  <cp:revision>3</cp:revision>
  <cp:lastPrinted>2004-06-02T06:55:00Z</cp:lastPrinted>
  <dcterms:created xsi:type="dcterms:W3CDTF">2018-11-12T00:28:00Z</dcterms:created>
  <dcterms:modified xsi:type="dcterms:W3CDTF">2018-11-12T02:18:00Z</dcterms:modified>
</cp:coreProperties>
</file>