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A74" w14:textId="77777777" w:rsidR="00034F93" w:rsidRPr="00B4352E" w:rsidRDefault="00034F93" w:rsidP="000A19C4">
      <w:pPr>
        <w:jc w:val="left"/>
        <w:rPr>
          <w:rFonts w:ascii="Times New Roman" w:hAnsi="Times New Roman"/>
          <w:b/>
        </w:rPr>
      </w:pPr>
      <w:r w:rsidRPr="00B4352E">
        <w:rPr>
          <w:rFonts w:ascii="Times New Roman" w:hAnsi="Times New Roman"/>
          <w:b/>
        </w:rPr>
        <w:t xml:space="preserve">Net </w:t>
      </w:r>
      <w:r>
        <w:rPr>
          <w:rFonts w:ascii="Times New Roman" w:hAnsi="Times New Roman"/>
          <w:b/>
        </w:rPr>
        <w:t>c</w:t>
      </w:r>
      <w:r w:rsidRPr="00B4352E">
        <w:rPr>
          <w:rFonts w:ascii="Times New Roman" w:hAnsi="Times New Roman"/>
          <w:b/>
        </w:rPr>
        <w:t xml:space="preserve">onfiguration </w:t>
      </w:r>
      <w:r>
        <w:rPr>
          <w:rFonts w:ascii="Times New Roman" w:hAnsi="Times New Roman"/>
          <w:b/>
        </w:rPr>
        <w:br/>
      </w:r>
    </w:p>
    <w:p w14:paraId="77CC94EA" w14:textId="77777777" w:rsidR="0025127D" w:rsidRPr="00262B37" w:rsidRDefault="0025127D" w:rsidP="0025127D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  <w:u w:val="single"/>
        </w:rPr>
      </w:pP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t xml:space="preserve">Net </w:t>
      </w:r>
      <w:r w:rsidR="009B6223">
        <w:rPr>
          <w:rFonts w:ascii="TimesNewRomanPSMT" w:hAnsi="TimesNewRomanPSMT" w:cs="TimesNewRomanPSMT" w:hint="eastAsia"/>
          <w:color w:val="000000"/>
          <w:kern w:val="0"/>
          <w:szCs w:val="20"/>
        </w:rPr>
        <w:t xml:space="preserve">1 </w:t>
      </w: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t xml:space="preserve">diagram(s): </w:t>
      </w:r>
      <w:r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14:paraId="7E79DEB9" w14:textId="77777777"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 w:hint="eastAsia"/>
          <w:i/>
          <w:iCs/>
          <w:noProof/>
          <w:color w:val="000000"/>
          <w:kern w:val="0"/>
          <w:szCs w:val="20"/>
        </w:rPr>
        <w:drawing>
          <wp:inline distT="0" distB="0" distL="0" distR="0" wp14:anchorId="6352C64A" wp14:editId="798E02D6">
            <wp:extent cx="4104144" cy="4962525"/>
            <wp:effectExtent l="0" t="0" r="0" b="0"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72" t="10417" r="23174" b="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78" cy="498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25A04" w14:textId="77777777"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  <w:lastRenderedPageBreak/>
        <w:drawing>
          <wp:inline distT="0" distB="0" distL="0" distR="0" wp14:anchorId="580FB28B" wp14:editId="6D41606D">
            <wp:extent cx="3810000" cy="559450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756" t="9978" r="28447" b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01" cy="559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41A33" w14:textId="77777777"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400E130F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net used, or any change in net configuration, refer to the relevant net diagram in the CCAMLR fishing</w:t>
      </w:r>
    </w:p>
    <w:p w14:paraId="76FDFC17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gear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 description to the</w:t>
      </w:r>
    </w:p>
    <w:p w14:paraId="08BCEFCD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forthcoming meeting of WG-EMM. Net diagrams must include:</w:t>
      </w:r>
    </w:p>
    <w:p w14:paraId="53483F3F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1. Length and width of each trawl panel (in sufficient detail to allow calculation of the angle of each panel</w:t>
      </w:r>
    </w:p>
    <w:p w14:paraId="15AF416F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with respect to water flow.)</w:t>
      </w:r>
    </w:p>
    <w:p w14:paraId="7F6E083A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2. Mesh size (inside measurement of stretched mesh based on the procedure in Conservation Measure 22-01),</w:t>
      </w:r>
    </w:p>
    <w:p w14:paraId="3B3E8F28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shape (e.g. diamond shape) and material (e.g. polypropylene).</w:t>
      </w:r>
    </w:p>
    <w:p w14:paraId="6A06D58F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3. Mesh construction (e.g. knotted, fused).</w:t>
      </w:r>
    </w:p>
    <w:p w14:paraId="233BBB99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4. Details of streamers used inside the trawl (design, location on panels, indicate ‘nil’ if streamers are not</w:t>
      </w:r>
    </w:p>
    <w:p w14:paraId="45989E98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in use); streamers prevent krill fouling the mesh or escaping.</w:t>
      </w:r>
    </w:p>
    <w:p w14:paraId="0B090809" w14:textId="77777777"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7485FA70" w14:textId="77777777"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52E58B3B" w14:textId="77777777"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B1B29AE" w14:textId="77777777" w:rsidR="0025127D" w:rsidRPr="0025127D" w:rsidRDefault="0025127D" w:rsidP="00034F93">
      <w:pPr>
        <w:rPr>
          <w:rFonts w:ascii="Times New Roman" w:hAnsi="Times New Roman"/>
        </w:rPr>
      </w:pPr>
    </w:p>
    <w:p w14:paraId="6C1ACA7B" w14:textId="77777777" w:rsidR="004A0651" w:rsidRDefault="004A0651" w:rsidP="00034F93">
      <w:pPr>
        <w:rPr>
          <w:rFonts w:ascii="Times New Roman" w:hAnsi="Times New Roman"/>
        </w:rPr>
      </w:pPr>
    </w:p>
    <w:p w14:paraId="5AD6BB75" w14:textId="77777777" w:rsidR="004A0651" w:rsidRDefault="004A0651" w:rsidP="00034F93">
      <w:pPr>
        <w:rPr>
          <w:rFonts w:ascii="Times New Roman" w:hAnsi="Times New Roman"/>
        </w:rPr>
      </w:pPr>
    </w:p>
    <w:p w14:paraId="7AE24B32" w14:textId="77777777" w:rsidR="004A0651" w:rsidRDefault="004A0651" w:rsidP="00034F93">
      <w:pPr>
        <w:rPr>
          <w:rFonts w:ascii="Times New Roman" w:hAnsi="Times New Roman"/>
        </w:rPr>
      </w:pPr>
    </w:p>
    <w:p w14:paraId="566BB93F" w14:textId="77777777" w:rsidR="004A0651" w:rsidRDefault="004A0651" w:rsidP="00034F93">
      <w:pPr>
        <w:rPr>
          <w:rFonts w:ascii="Times New Roman" w:hAnsi="Times New Roman"/>
        </w:rPr>
      </w:pPr>
    </w:p>
    <w:p w14:paraId="7DAE77EE" w14:textId="77777777" w:rsidR="004A0651" w:rsidRDefault="004A0651" w:rsidP="00034F93">
      <w:pPr>
        <w:rPr>
          <w:rFonts w:ascii="Times New Roman" w:hAnsi="Times New Roman"/>
        </w:rPr>
      </w:pPr>
    </w:p>
    <w:p w14:paraId="293BE1B2" w14:textId="77777777" w:rsidR="004A0651" w:rsidRDefault="004A0651" w:rsidP="00034F93">
      <w:pPr>
        <w:rPr>
          <w:rFonts w:ascii="Times New Roman" w:hAnsi="Times New Roman"/>
        </w:rPr>
      </w:pPr>
    </w:p>
    <w:p w14:paraId="794E236E" w14:textId="77777777" w:rsidR="0025127D" w:rsidRPr="00262B37" w:rsidRDefault="0025127D" w:rsidP="0025127D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  <w:u w:val="single"/>
        </w:rPr>
      </w:pP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lastRenderedPageBreak/>
        <w:t xml:space="preserve">Net </w:t>
      </w:r>
      <w:r w:rsidR="009B6223">
        <w:rPr>
          <w:rFonts w:ascii="TimesNewRomanPSMT" w:hAnsi="TimesNewRomanPSMT" w:cs="TimesNewRomanPSMT" w:hint="eastAsia"/>
          <w:color w:val="000000"/>
          <w:kern w:val="0"/>
          <w:szCs w:val="20"/>
        </w:rPr>
        <w:t xml:space="preserve">2 </w:t>
      </w: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t xml:space="preserve">diagram(s): </w:t>
      </w:r>
      <w:r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14:paraId="45B234E3" w14:textId="77777777" w:rsidR="0025127D" w:rsidRDefault="005441A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001D1EF3" wp14:editId="783912BC">
            <wp:extent cx="4226943" cy="557193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2067" t="11321" r="32375" b="2147"/>
                    <a:stretch/>
                  </pic:blipFill>
                  <pic:spPr bwMode="auto">
                    <a:xfrm>
                      <a:off x="0" y="0"/>
                      <a:ext cx="4230842" cy="55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3C11A" w14:textId="77777777"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4090BAEC" wp14:editId="0B5FC4EE">
            <wp:extent cx="3476445" cy="5236521"/>
            <wp:effectExtent l="0" t="0" r="0" b="254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"/>
                    <a:stretch/>
                  </pic:blipFill>
                  <pic:spPr bwMode="auto">
                    <a:xfrm>
                      <a:off x="0" y="0"/>
                      <a:ext cx="3479954" cy="52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3FE15" w14:textId="77777777"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36A713DE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42B1F3E1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3FE5DC79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7047F0B6" w14:textId="77777777" w:rsidR="000A19C4" w:rsidRDefault="009B6223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7412A617" wp14:editId="0A7AB313">
            <wp:extent cx="4068857" cy="5438775"/>
            <wp:effectExtent l="0" t="0" r="825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34282" t="13906" r="32600" b="7396"/>
                    <a:stretch/>
                  </pic:blipFill>
                  <pic:spPr bwMode="auto">
                    <a:xfrm>
                      <a:off x="0" y="0"/>
                      <a:ext cx="4080288" cy="545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A5F65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445A611C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5A4C4A95" w14:textId="77777777" w:rsidR="000A19C4" w:rsidRDefault="000A19C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14:paraId="3BD6270C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net used, or any change in net configuration, refer to the relevant net diagram in the CCAMLR fishing</w:t>
      </w:r>
    </w:p>
    <w:p w14:paraId="21A4C6EF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gear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 description to the</w:t>
      </w:r>
    </w:p>
    <w:p w14:paraId="497094EB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forthcoming meeting of WG-EMM. Net diagrams must include:</w:t>
      </w:r>
    </w:p>
    <w:p w14:paraId="7F0DC9E4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1. Length and width of each trawl panel (in sufficient detail to allow calculation of the angle of each panel</w:t>
      </w:r>
    </w:p>
    <w:p w14:paraId="4F073DD1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with respect to water flow.)</w:t>
      </w:r>
    </w:p>
    <w:p w14:paraId="63DB5CDB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2. Mesh size (inside measurement of stretched mesh based on the procedure in Conservation Measure 22-01),</w:t>
      </w:r>
    </w:p>
    <w:p w14:paraId="718626E8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shape (e.g. diamond shape) and material (e.g. polypropylene).</w:t>
      </w:r>
    </w:p>
    <w:p w14:paraId="428F7AF5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3. Mesh construction (e.g. knotted, fused).</w:t>
      </w:r>
    </w:p>
    <w:p w14:paraId="156CD968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4. Details of streamers used inside the trawl (design, location on panels, indicate ‘nil’ if streamers are not</w:t>
      </w:r>
    </w:p>
    <w:p w14:paraId="0BDD1A70" w14:textId="77777777"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in use); streamers prevent krill fouling the mesh or escaping.</w:t>
      </w:r>
    </w:p>
    <w:p w14:paraId="3C4C023F" w14:textId="77777777"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AFEF045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3154688D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0E3BA8C4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21C61BE1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82854D0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E4A93BE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1E12B43F" w14:textId="77777777" w:rsidR="009B6223" w:rsidRDefault="009B6223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14:paraId="4E998EA8" w14:textId="77777777" w:rsidR="00C53F91" w:rsidRDefault="00C53F91" w:rsidP="00171C1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sectPr w:rsidR="00C53F91" w:rsidSect="006F07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FF31" w14:textId="77777777" w:rsidR="007F612C" w:rsidRDefault="007F612C" w:rsidP="000411CA">
      <w:r>
        <w:separator/>
      </w:r>
    </w:p>
  </w:endnote>
  <w:endnote w:type="continuationSeparator" w:id="0">
    <w:p w14:paraId="4662A762" w14:textId="77777777" w:rsidR="007F612C" w:rsidRDefault="007F612C" w:rsidP="000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바탕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F14BD" w14:textId="77777777" w:rsidR="007F612C" w:rsidRDefault="007F612C" w:rsidP="000411CA">
      <w:r>
        <w:separator/>
      </w:r>
    </w:p>
  </w:footnote>
  <w:footnote w:type="continuationSeparator" w:id="0">
    <w:p w14:paraId="7EE9B863" w14:textId="77777777" w:rsidR="007F612C" w:rsidRDefault="007F612C" w:rsidP="0004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57C7"/>
    <w:multiLevelType w:val="hybridMultilevel"/>
    <w:tmpl w:val="587CE752"/>
    <w:lvl w:ilvl="0" w:tplc="5B5689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C34"/>
    <w:rsid w:val="00034F93"/>
    <w:rsid w:val="000411CA"/>
    <w:rsid w:val="00057A8D"/>
    <w:rsid w:val="0008077B"/>
    <w:rsid w:val="000A19C4"/>
    <w:rsid w:val="000A2E48"/>
    <w:rsid w:val="000C7102"/>
    <w:rsid w:val="00115725"/>
    <w:rsid w:val="00171C18"/>
    <w:rsid w:val="001B5421"/>
    <w:rsid w:val="001D4B25"/>
    <w:rsid w:val="0022792C"/>
    <w:rsid w:val="002438BD"/>
    <w:rsid w:val="0025127D"/>
    <w:rsid w:val="00262B37"/>
    <w:rsid w:val="002F2AA6"/>
    <w:rsid w:val="00324AA0"/>
    <w:rsid w:val="0035367F"/>
    <w:rsid w:val="00392E42"/>
    <w:rsid w:val="003939F7"/>
    <w:rsid w:val="003A7CFF"/>
    <w:rsid w:val="003D431D"/>
    <w:rsid w:val="00440113"/>
    <w:rsid w:val="0046313B"/>
    <w:rsid w:val="00471E4E"/>
    <w:rsid w:val="00487D6B"/>
    <w:rsid w:val="004A0651"/>
    <w:rsid w:val="004A151A"/>
    <w:rsid w:val="004A4665"/>
    <w:rsid w:val="004D517F"/>
    <w:rsid w:val="004E5783"/>
    <w:rsid w:val="00500184"/>
    <w:rsid w:val="005441A4"/>
    <w:rsid w:val="005507DA"/>
    <w:rsid w:val="00587ADE"/>
    <w:rsid w:val="0059248E"/>
    <w:rsid w:val="005970D0"/>
    <w:rsid w:val="005D15B0"/>
    <w:rsid w:val="00656B36"/>
    <w:rsid w:val="006C0D1A"/>
    <w:rsid w:val="006F0715"/>
    <w:rsid w:val="006F488A"/>
    <w:rsid w:val="00726C5E"/>
    <w:rsid w:val="007F612C"/>
    <w:rsid w:val="008579D2"/>
    <w:rsid w:val="00857FFA"/>
    <w:rsid w:val="00880D56"/>
    <w:rsid w:val="008935AF"/>
    <w:rsid w:val="009054A6"/>
    <w:rsid w:val="00950B6A"/>
    <w:rsid w:val="009545BF"/>
    <w:rsid w:val="00982FE1"/>
    <w:rsid w:val="00997894"/>
    <w:rsid w:val="009B6223"/>
    <w:rsid w:val="009D4A74"/>
    <w:rsid w:val="009E529A"/>
    <w:rsid w:val="00A61CE2"/>
    <w:rsid w:val="00A85B2F"/>
    <w:rsid w:val="00AD11DB"/>
    <w:rsid w:val="00B15F5D"/>
    <w:rsid w:val="00B66160"/>
    <w:rsid w:val="00BE78B4"/>
    <w:rsid w:val="00BF6C34"/>
    <w:rsid w:val="00C53F91"/>
    <w:rsid w:val="00D21DD1"/>
    <w:rsid w:val="00D366BA"/>
    <w:rsid w:val="00D5490C"/>
    <w:rsid w:val="00D90892"/>
    <w:rsid w:val="00E17234"/>
    <w:rsid w:val="00E42270"/>
    <w:rsid w:val="00E43872"/>
    <w:rsid w:val="00E80D60"/>
    <w:rsid w:val="00E94D03"/>
    <w:rsid w:val="00E955B8"/>
    <w:rsid w:val="00ED7128"/>
    <w:rsid w:val="00EE63E5"/>
    <w:rsid w:val="00F0664D"/>
    <w:rsid w:val="00F11915"/>
    <w:rsid w:val="00F17E72"/>
    <w:rsid w:val="00F67670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0C149"/>
  <w15:docId w15:val="{72C29B9E-3748-4A54-BBEA-3F94E0F3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9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4359">
                                                      <w:marLeft w:val="0"/>
                                                      <w:marRight w:val="0"/>
                                                      <w:marTop w:val="40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0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4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5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0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0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22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86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Dongwon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 Youn Sung</cp:lastModifiedBy>
  <cp:revision>3</cp:revision>
  <cp:lastPrinted>2018-05-18T04:56:00Z</cp:lastPrinted>
  <dcterms:created xsi:type="dcterms:W3CDTF">2020-05-12T04:49:00Z</dcterms:created>
  <dcterms:modified xsi:type="dcterms:W3CDTF">2020-05-27T06:55:00Z</dcterms:modified>
</cp:coreProperties>
</file>