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59EF" w14:textId="77777777" w:rsidR="0071128F" w:rsidRDefault="0071128F" w:rsidP="0071128F">
      <w:pPr>
        <w:spacing w:after="0" w:line="259" w:lineRule="auto"/>
        <w:ind w:left="0" w:right="734" w:firstLine="0"/>
        <w:jc w:val="right"/>
        <w:rPr>
          <w:rFonts w:ascii="Times New Roman" w:eastAsia="Times New Roman" w:hAnsi="Times New Roman" w:cs="Times New Roman"/>
        </w:rPr>
      </w:pPr>
    </w:p>
    <w:p w14:paraId="1D160FC8" w14:textId="77777777" w:rsidR="0071128F" w:rsidRDefault="0071128F" w:rsidP="0071128F">
      <w:pPr>
        <w:tabs>
          <w:tab w:val="center" w:pos="5106"/>
        </w:tabs>
        <w:spacing w:after="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Appendix 4; Fishing gear plans </w:t>
      </w:r>
      <w:r>
        <w:rPr>
          <w:b/>
          <w:i/>
          <w:iCs/>
          <w:sz w:val="28"/>
        </w:rPr>
        <w:t>San Aspiring</w:t>
      </w:r>
      <w:r>
        <w:rPr>
          <w:b/>
          <w:sz w:val="28"/>
        </w:rPr>
        <w:t xml:space="preserve"> as specified in CM 22-06; Annex 22-06/A Par 1.2.1</w:t>
      </w:r>
    </w:p>
    <w:p w14:paraId="7135193C" w14:textId="77777777" w:rsidR="0071128F" w:rsidRDefault="0071128F" w:rsidP="0071128F">
      <w:pPr>
        <w:spacing w:after="0" w:line="259" w:lineRule="auto"/>
        <w:ind w:left="0" w:right="734" w:firstLine="0"/>
        <w:rPr>
          <w:rFonts w:ascii="Times New Roman" w:eastAsia="Times New Roman" w:hAnsi="Times New Roman" w:cs="Times New Roman"/>
        </w:rPr>
      </w:pPr>
    </w:p>
    <w:p w14:paraId="20743F79" w14:textId="0EB5D83B" w:rsidR="0071128F" w:rsidRDefault="0071128F" w:rsidP="0071128F">
      <w:pPr>
        <w:spacing w:after="0" w:line="259" w:lineRule="auto"/>
        <w:ind w:left="0" w:right="734" w:firstLine="0"/>
        <w:jc w:val="right"/>
      </w:pPr>
      <w:r>
        <w:rPr>
          <w:noProof/>
        </w:rPr>
        <w:drawing>
          <wp:inline distT="0" distB="0" distL="0" distR="0" wp14:anchorId="29BA6727" wp14:editId="6F140567">
            <wp:extent cx="5619750" cy="3524250"/>
            <wp:effectExtent l="0" t="0" r="0" b="0"/>
            <wp:docPr id="35284" name="Picture 3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4" name="Picture 352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26B3DB6D" w14:textId="77777777" w:rsidR="0071128F" w:rsidRDefault="0071128F" w:rsidP="0071128F">
      <w:pPr>
        <w:spacing w:after="0" w:line="259" w:lineRule="auto"/>
        <w:ind w:left="0" w:right="0" w:firstLine="0"/>
      </w:pPr>
      <w:r>
        <w:t xml:space="preserve"> </w:t>
      </w:r>
    </w:p>
    <w:p w14:paraId="5CF5AF99" w14:textId="77777777" w:rsidR="0071128F" w:rsidRDefault="0071128F" w:rsidP="0071128F">
      <w:pPr>
        <w:spacing w:after="0" w:line="259" w:lineRule="auto"/>
        <w:ind w:left="0" w:right="0" w:firstLine="0"/>
      </w:pPr>
      <w:r>
        <w:t xml:space="preserve"> </w:t>
      </w:r>
    </w:p>
    <w:p w14:paraId="585E79F7" w14:textId="77777777" w:rsidR="0071128F" w:rsidRDefault="0071128F" w:rsidP="0071128F">
      <w:pPr>
        <w:spacing w:after="0" w:line="259" w:lineRule="auto"/>
        <w:ind w:left="0" w:right="0" w:firstLine="0"/>
      </w:pPr>
      <w:r>
        <w:t xml:space="preserve"> </w:t>
      </w:r>
    </w:p>
    <w:p w14:paraId="3B79DC76" w14:textId="77777777" w:rsidR="0071128F" w:rsidRDefault="0071128F" w:rsidP="0071128F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6E203022" wp14:editId="63E381F5">
            <wp:extent cx="5619750" cy="3790950"/>
            <wp:effectExtent l="0" t="0" r="0" b="0"/>
            <wp:docPr id="35286" name="Picture 35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6" name="Picture 352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0B6BA4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A2D4513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8B10299" w14:textId="77777777" w:rsidR="0071128F" w:rsidRDefault="0071128F" w:rsidP="0071128F">
      <w:pPr>
        <w:ind w:left="-15" w:right="0" w:firstLine="0"/>
      </w:pPr>
      <w:r>
        <w:rPr>
          <w:b/>
          <w:sz w:val="22"/>
        </w:rPr>
        <w:t xml:space="preserve">Table 4.  Ranges of line lengths and hook numbers from </w:t>
      </w:r>
      <w:r>
        <w:rPr>
          <w:b/>
          <w:i/>
          <w:sz w:val="22"/>
        </w:rPr>
        <w:t>San Aspiring</w:t>
      </w:r>
      <w:r>
        <w:rPr>
          <w:b/>
          <w:sz w:val="22"/>
        </w:rPr>
        <w:t xml:space="preserve"> records averaged over the past three completed fishing seasons in Subarea 88.1 and 88.2. </w:t>
      </w:r>
    </w:p>
    <w:p w14:paraId="69BD9DD1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6136" w:type="dxa"/>
        <w:tblInd w:w="98" w:type="dxa"/>
        <w:tblCellMar>
          <w:top w:w="11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055"/>
        <w:gridCol w:w="1321"/>
        <w:gridCol w:w="1320"/>
        <w:gridCol w:w="1440"/>
      </w:tblGrid>
      <w:tr w:rsidR="0071128F" w14:paraId="7FA52387" w14:textId="77777777" w:rsidTr="0020346B">
        <w:trPr>
          <w:trHeight w:val="2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CE5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B3C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Minimum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F90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Average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44B9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Maximum </w:t>
            </w:r>
          </w:p>
        </w:tc>
      </w:tr>
      <w:tr w:rsidR="0071128F" w14:paraId="20A21381" w14:textId="77777777" w:rsidTr="0020346B">
        <w:trPr>
          <w:trHeight w:val="26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E654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Line length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2120" w14:textId="77777777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1,799 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ECC" w14:textId="77777777" w:rsidR="0071128F" w:rsidRDefault="0071128F" w:rsidP="0020346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9,922 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3E77" w14:textId="77777777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15,597 m</w:t>
            </w:r>
            <w:r>
              <w:rPr>
                <w:sz w:val="22"/>
              </w:rPr>
              <w:t xml:space="preserve"> </w:t>
            </w:r>
          </w:p>
        </w:tc>
      </w:tr>
      <w:tr w:rsidR="0071128F" w14:paraId="23C73896" w14:textId="77777777" w:rsidTr="0020346B">
        <w:trPr>
          <w:trHeight w:val="2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F27" w14:textId="77777777" w:rsidR="0071128F" w:rsidRDefault="0071128F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Number of hooks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32FE" w14:textId="77777777" w:rsidR="0071128F" w:rsidRDefault="0071128F" w:rsidP="0020346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1,285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A1E" w14:textId="77777777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7,087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FB15" w14:textId="77777777" w:rsidR="0071128F" w:rsidRDefault="0071128F" w:rsidP="0020346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11,141</w:t>
            </w:r>
            <w:r>
              <w:rPr>
                <w:sz w:val="22"/>
              </w:rPr>
              <w:t xml:space="preserve"> </w:t>
            </w:r>
          </w:p>
        </w:tc>
      </w:tr>
    </w:tbl>
    <w:p w14:paraId="2CD2A8D0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8A2F0A1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DF62BC1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Table 5. Description of main gear items </w:t>
      </w:r>
    </w:p>
    <w:p w14:paraId="37F947BB" w14:textId="77777777" w:rsidR="0071128F" w:rsidRDefault="0071128F" w:rsidP="0071128F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8656" w:type="dxa"/>
        <w:tblInd w:w="98" w:type="dxa"/>
        <w:tblCellMar>
          <w:top w:w="11" w:type="dxa"/>
          <w:left w:w="108" w:type="dxa"/>
          <w:bottom w:w="4" w:type="dxa"/>
          <w:right w:w="94" w:type="dxa"/>
        </w:tblCellMar>
        <w:tblLook w:val="04A0" w:firstRow="1" w:lastRow="0" w:firstColumn="1" w:lastColumn="0" w:noHBand="0" w:noVBand="1"/>
      </w:tblPr>
      <w:tblGrid>
        <w:gridCol w:w="1335"/>
        <w:gridCol w:w="7321"/>
      </w:tblGrid>
      <w:tr w:rsidR="0071128F" w14:paraId="63C4A55C" w14:textId="77777777" w:rsidTr="0020346B">
        <w:trPr>
          <w:trHeight w:val="26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A8BF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Item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317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Description </w:t>
            </w:r>
          </w:p>
        </w:tc>
      </w:tr>
      <w:tr w:rsidR="0071128F" w14:paraId="17EE21EE" w14:textId="77777777" w:rsidTr="0020346B">
        <w:trPr>
          <w:trHeight w:val="7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8ABF1" w14:textId="77777777" w:rsidR="0071128F" w:rsidRDefault="0071128F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Backbone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8F726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12.5 mm lead-core internally weighted polypropylene/nylon line at 50g/m (</w:t>
            </w:r>
            <w:proofErr w:type="spellStart"/>
            <w:r>
              <w:rPr>
                <w:sz w:val="22"/>
              </w:rPr>
              <w:t>Fiskevegn</w:t>
            </w:r>
            <w:proofErr w:type="spellEnd"/>
            <w:r>
              <w:rPr>
                <w:sz w:val="22"/>
              </w:rPr>
              <w:t xml:space="preserve"> AS) </w:t>
            </w:r>
          </w:p>
        </w:tc>
      </w:tr>
      <w:tr w:rsidR="0071128F" w14:paraId="778C2398" w14:textId="77777777" w:rsidTr="0020346B">
        <w:trPr>
          <w:trHeight w:val="77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878FC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Grapnels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6FF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1AF30178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40 or 50 kg - two or four used per line depending on sea, bottom, and tidal conditions </w:t>
            </w:r>
          </w:p>
        </w:tc>
      </w:tr>
      <w:tr w:rsidR="0071128F" w14:paraId="6BC7E79E" w14:textId="77777777" w:rsidTr="0020346B">
        <w:trPr>
          <w:trHeight w:val="77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E779A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Weights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F32AD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About 5 kg - rarely used, tied to the line occasionally when setting in loose sea ice or when turning while setting </w:t>
            </w:r>
          </w:p>
        </w:tc>
      </w:tr>
      <w:tr w:rsidR="0071128F" w14:paraId="371F6673" w14:textId="77777777" w:rsidTr="0020346B">
        <w:trPr>
          <w:trHeight w:val="52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D9141" w14:textId="77777777" w:rsidR="0071128F" w:rsidRDefault="0071128F" w:rsidP="0020346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Hook type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A6A5D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15mm straight shank 15/O hooks </w:t>
            </w:r>
          </w:p>
        </w:tc>
      </w:tr>
      <w:tr w:rsidR="0071128F" w14:paraId="4487EAB3" w14:textId="77777777" w:rsidTr="0020346B">
        <w:trPr>
          <w:trHeight w:val="7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A1C93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Chain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239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3CBD4835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Lengths of heavy chain generally 20 or 40 kg used for additional weighting at the line ends. </w:t>
            </w:r>
          </w:p>
        </w:tc>
      </w:tr>
      <w:tr w:rsidR="0071128F" w14:paraId="0EC233F8" w14:textId="77777777" w:rsidTr="0020346B">
        <w:trPr>
          <w:trHeight w:val="76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3BFE0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Floats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CEF7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</w:t>
            </w:r>
          </w:p>
          <w:p w14:paraId="6E24A45B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Only surface floats, either inflatable or pressure floats depending on </w:t>
            </w:r>
            <w:proofErr w:type="gramStart"/>
            <w:r>
              <w:rPr>
                <w:sz w:val="22"/>
              </w:rPr>
              <w:t>ice  conditions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71128F" w14:paraId="688648E0" w14:textId="77777777" w:rsidTr="0020346B">
        <w:trPr>
          <w:trHeight w:val="52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05CC7" w14:textId="77777777" w:rsidR="0071128F" w:rsidRDefault="0071128F" w:rsidP="0020346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Snoods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41429" w14:textId="77777777" w:rsidR="0071128F" w:rsidRDefault="0071128F" w:rsidP="0020346B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 40-50cm blue Capron™ snoods spaced at 1400 mm </w:t>
            </w:r>
          </w:p>
        </w:tc>
      </w:tr>
    </w:tbl>
    <w:p w14:paraId="02A6AD5E" w14:textId="77777777" w:rsidR="0071128F" w:rsidRDefault="0071128F" w:rsidP="0071128F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F55A984" w14:textId="77777777" w:rsidR="00642063" w:rsidRDefault="00FF7766"/>
    <w:sectPr w:rsidR="00642063" w:rsidSect="0071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D295A" w14:textId="77777777" w:rsidR="00FF7766" w:rsidRDefault="00FF7766" w:rsidP="0071128F">
      <w:pPr>
        <w:spacing w:after="0" w:line="240" w:lineRule="auto"/>
      </w:pPr>
      <w:r>
        <w:separator/>
      </w:r>
    </w:p>
  </w:endnote>
  <w:endnote w:type="continuationSeparator" w:id="0">
    <w:p w14:paraId="0397B6DB" w14:textId="77777777" w:rsidR="00FF7766" w:rsidRDefault="00FF7766" w:rsidP="0071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9C3B4" w14:textId="77777777" w:rsidR="00833FB9" w:rsidRDefault="00FF7766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49A29" w14:textId="77777777" w:rsidR="00833FB9" w:rsidRDefault="00FF7766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E4C5" w14:textId="77777777" w:rsidR="00833FB9" w:rsidRDefault="00FF7766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455D" w14:textId="77777777" w:rsidR="00FF7766" w:rsidRDefault="00FF7766" w:rsidP="0071128F">
      <w:pPr>
        <w:spacing w:after="0" w:line="240" w:lineRule="auto"/>
      </w:pPr>
      <w:r>
        <w:separator/>
      </w:r>
    </w:p>
  </w:footnote>
  <w:footnote w:type="continuationSeparator" w:id="0">
    <w:p w14:paraId="55903B10" w14:textId="77777777" w:rsidR="00FF7766" w:rsidRDefault="00FF7766" w:rsidP="0071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87A32" w14:textId="77777777" w:rsidR="00833FB9" w:rsidRDefault="00FF7766">
    <w:pPr>
      <w:tabs>
        <w:tab w:val="center" w:pos="5053"/>
      </w:tabs>
      <w:spacing w:after="0" w:line="259" w:lineRule="auto"/>
      <w:ind w:left="0" w:right="0" w:firstLine="0"/>
    </w:pPr>
    <w:proofErr w:type="gramStart"/>
    <w:r>
      <w:rPr>
        <w:b/>
        <w:sz w:val="28"/>
      </w:rPr>
      <w:t>Appendix ;</w:t>
    </w:r>
    <w:proofErr w:type="gramEnd"/>
    <w:r>
      <w:rPr>
        <w:b/>
        <w:sz w:val="28"/>
      </w:rPr>
      <w:t xml:space="preserve"> </w:t>
    </w:r>
    <w:r>
      <w:rPr>
        <w:b/>
        <w:sz w:val="28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16E49" w14:textId="77777777" w:rsidR="00833FB9" w:rsidRDefault="00FF7766">
    <w:pPr>
      <w:tabs>
        <w:tab w:val="center" w:pos="5106"/>
      </w:tabs>
      <w:spacing w:after="0" w:line="259" w:lineRule="auto"/>
      <w:ind w:left="0" w:right="0" w:firstLine="0"/>
    </w:pPr>
    <w:r>
      <w:rPr>
        <w:b/>
        <w:sz w:val="2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9A00" w14:textId="77777777" w:rsidR="00833FB9" w:rsidRDefault="00FF7766">
    <w:pPr>
      <w:tabs>
        <w:tab w:val="center" w:pos="5106"/>
      </w:tabs>
      <w:spacing w:after="0" w:line="259" w:lineRule="auto"/>
      <w:ind w:left="0" w:right="0" w:firstLine="0"/>
    </w:pPr>
    <w:r>
      <w:rPr>
        <w:b/>
        <w:sz w:val="28"/>
      </w:rPr>
      <w:t xml:space="preserve">Appendix </w:t>
    </w:r>
    <w:r>
      <w:rPr>
        <w:b/>
        <w:sz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8F"/>
    <w:rsid w:val="003F12D4"/>
    <w:rsid w:val="0045445D"/>
    <w:rsid w:val="00580C76"/>
    <w:rsid w:val="005F19F1"/>
    <w:rsid w:val="0071128F"/>
    <w:rsid w:val="008048D6"/>
    <w:rsid w:val="00995C3E"/>
    <w:rsid w:val="00B20BB5"/>
    <w:rsid w:val="00B51CC4"/>
    <w:rsid w:val="00BB279A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2CEE"/>
  <w15:chartTrackingRefBased/>
  <w15:docId w15:val="{95768A57-2CD1-4014-9AA2-242BBAA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8F"/>
    <w:pPr>
      <w:spacing w:after="5" w:line="249" w:lineRule="auto"/>
      <w:ind w:left="322" w:right="13" w:hanging="10"/>
    </w:pPr>
    <w:rPr>
      <w:rFonts w:ascii="Arial" w:eastAsia="Arial" w:hAnsi="Arial" w:cs="Arial"/>
      <w:color w:val="000000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1128F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Lambie</dc:creator>
  <cp:keywords/>
  <dc:description/>
  <cp:lastModifiedBy>Jo Lambie</cp:lastModifiedBy>
  <cp:revision>1</cp:revision>
  <dcterms:created xsi:type="dcterms:W3CDTF">2021-05-21T03:24:00Z</dcterms:created>
  <dcterms:modified xsi:type="dcterms:W3CDTF">2021-05-21T03:29:00Z</dcterms:modified>
</cp:coreProperties>
</file>